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75" w:rsidRPr="00986A75" w:rsidRDefault="00B07F37" w:rsidP="00986A75">
      <w:pPr>
        <w:pStyle w:val="Title"/>
        <w:rPr>
          <w:rFonts w:ascii="Calibri" w:hAnsi="Calibri"/>
          <w:szCs w:val="32"/>
        </w:rPr>
      </w:pPr>
      <w:bookmarkStart w:id="0" w:name="_GoBack"/>
      <w:bookmarkEnd w:id="0"/>
      <w:r>
        <w:rPr>
          <w:rFonts w:ascii="Calibri" w:hAnsi="Calibri"/>
          <w:szCs w:val="32"/>
        </w:rPr>
        <w:t xml:space="preserve">THE UNIVERSITY OF QUEENSLAND </w:t>
      </w:r>
      <w:r w:rsidR="00986A75" w:rsidRPr="00986A75">
        <w:rPr>
          <w:rFonts w:ascii="Calibri" w:hAnsi="Calibri"/>
          <w:szCs w:val="32"/>
        </w:rPr>
        <w:t>ORGANISATIONAL STRUCTURE</w:t>
      </w:r>
    </w:p>
    <w:p w:rsidR="00986A75" w:rsidRPr="00986A75" w:rsidRDefault="00FA28ED" w:rsidP="00986A75">
      <w:pPr>
        <w:pStyle w:val="Title"/>
        <w:rPr>
          <w:rFonts w:ascii="Calibri" w:hAnsi="Calibri"/>
          <w:sz w:val="28"/>
          <w:szCs w:val="28"/>
        </w:rPr>
      </w:pPr>
      <w:r>
        <w:rPr>
          <w:rFonts w:ascii="Calibri" w:hAnsi="Calibri"/>
          <w:sz w:val="28"/>
          <w:szCs w:val="28"/>
        </w:rPr>
        <w:t>ORGANISATIONAL UNIT TYPES, REPORTING LINES AND APPROVING AUTHORITIES</w:t>
      </w:r>
    </w:p>
    <w:p w:rsidR="00986A75" w:rsidRPr="005D3DDE" w:rsidRDefault="00986A75" w:rsidP="00986A75">
      <w:pPr>
        <w:pStyle w:val="Title"/>
        <w:rPr>
          <w:rFonts w:ascii="Calibri" w:hAnsi="Calibri"/>
          <w:sz w:val="20"/>
        </w:rPr>
      </w:pPr>
    </w:p>
    <w:p w:rsidR="00F749B7" w:rsidRPr="006F1EB2" w:rsidRDefault="00F749B7" w:rsidP="0096021A">
      <w:pPr>
        <w:pStyle w:val="ListContinue"/>
        <w:ind w:left="0"/>
        <w:rPr>
          <w:rFonts w:ascii="Calibri" w:hAnsi="Calibri"/>
          <w:b/>
          <w:sz w:val="28"/>
          <w:szCs w:val="28"/>
        </w:rPr>
      </w:pPr>
      <w:r w:rsidRPr="006F1EB2">
        <w:rPr>
          <w:rFonts w:ascii="Calibri" w:hAnsi="Calibri"/>
          <w:b/>
          <w:sz w:val="28"/>
          <w:szCs w:val="28"/>
        </w:rPr>
        <w:t>Organisational Units</w:t>
      </w:r>
    </w:p>
    <w:p w:rsidR="00ED4196" w:rsidRPr="00067911" w:rsidRDefault="00986A75" w:rsidP="00C97F13">
      <w:pPr>
        <w:pStyle w:val="ListContinue"/>
        <w:spacing w:after="0"/>
        <w:ind w:left="0"/>
        <w:jc w:val="both"/>
        <w:rPr>
          <w:rFonts w:ascii="Calibri" w:hAnsi="Calibri"/>
          <w:sz w:val="22"/>
          <w:szCs w:val="22"/>
        </w:rPr>
      </w:pPr>
      <w:r w:rsidRPr="00067911">
        <w:rPr>
          <w:rFonts w:ascii="Calibri" w:hAnsi="Calibri"/>
          <w:sz w:val="22"/>
          <w:szCs w:val="22"/>
        </w:rPr>
        <w:t xml:space="preserve">The University is organised into academic, academic service and administrative units that are based on identifiable areas of mutual interest or activities.  A unit is a formal grouping of staff, physical facilities and equipment established to conduct academic programs, be responsible for a major functional area of administrative and/or educational services or perform a discrete set of administrative or research activities.  Each unit is accountable, through an appointed leader, to an officer of the University designated as having responsibility for it. </w:t>
      </w:r>
    </w:p>
    <w:p w:rsidR="00986A75" w:rsidRPr="00067911" w:rsidRDefault="00986A75" w:rsidP="00C97F13">
      <w:pPr>
        <w:pStyle w:val="ListContinue"/>
        <w:spacing w:after="0"/>
        <w:ind w:left="0"/>
        <w:rPr>
          <w:rFonts w:ascii="Calibri" w:hAnsi="Calibri"/>
          <w:sz w:val="22"/>
          <w:szCs w:val="22"/>
        </w:rPr>
      </w:pPr>
      <w:r w:rsidRPr="00067911">
        <w:rPr>
          <w:rFonts w:ascii="Calibri" w:hAnsi="Calibri"/>
          <w:sz w:val="22"/>
          <w:szCs w:val="22"/>
        </w:rPr>
        <w:t xml:space="preserve"> </w:t>
      </w:r>
    </w:p>
    <w:p w:rsidR="00986A75" w:rsidRPr="00067911" w:rsidRDefault="00986A75" w:rsidP="00C97F13">
      <w:pPr>
        <w:pStyle w:val="ListContinue"/>
        <w:spacing w:after="0"/>
        <w:ind w:left="0"/>
        <w:jc w:val="both"/>
        <w:rPr>
          <w:rFonts w:ascii="Calibri" w:hAnsi="Calibri"/>
          <w:sz w:val="22"/>
          <w:szCs w:val="22"/>
        </w:rPr>
      </w:pPr>
      <w:r w:rsidRPr="00067911">
        <w:rPr>
          <w:rFonts w:ascii="Calibri" w:hAnsi="Calibri"/>
          <w:sz w:val="22"/>
          <w:szCs w:val="22"/>
        </w:rPr>
        <w:t xml:space="preserve">Responsibility for approving the establishment </w:t>
      </w:r>
      <w:r w:rsidR="0043518A" w:rsidRPr="00067911">
        <w:rPr>
          <w:rFonts w:ascii="Calibri" w:hAnsi="Calibri"/>
          <w:sz w:val="22"/>
          <w:szCs w:val="22"/>
        </w:rPr>
        <w:t xml:space="preserve">and disestablishment of units and/or other changes to the organisational structure </w:t>
      </w:r>
      <w:r w:rsidRPr="00067911">
        <w:rPr>
          <w:rFonts w:ascii="Calibri" w:hAnsi="Calibri"/>
          <w:sz w:val="22"/>
          <w:szCs w:val="22"/>
        </w:rPr>
        <w:t xml:space="preserve">of </w:t>
      </w:r>
      <w:r w:rsidR="0043518A" w:rsidRPr="00067911">
        <w:rPr>
          <w:rFonts w:ascii="Calibri" w:hAnsi="Calibri"/>
          <w:sz w:val="22"/>
          <w:szCs w:val="22"/>
        </w:rPr>
        <w:t xml:space="preserve">The University of Queensland </w:t>
      </w:r>
      <w:r w:rsidRPr="00067911">
        <w:rPr>
          <w:rFonts w:ascii="Calibri" w:hAnsi="Calibri"/>
          <w:sz w:val="22"/>
          <w:szCs w:val="22"/>
        </w:rPr>
        <w:t>is s</w:t>
      </w:r>
      <w:r w:rsidR="00410A4F">
        <w:rPr>
          <w:rFonts w:ascii="Calibri" w:hAnsi="Calibri"/>
          <w:sz w:val="22"/>
          <w:szCs w:val="22"/>
        </w:rPr>
        <w:t>et out below.  Unit type descriptions</w:t>
      </w:r>
      <w:r w:rsidR="00FA28ED">
        <w:rPr>
          <w:rFonts w:ascii="Calibri" w:hAnsi="Calibri"/>
          <w:sz w:val="22"/>
          <w:szCs w:val="22"/>
        </w:rPr>
        <w:t xml:space="preserve"> </w:t>
      </w:r>
      <w:r w:rsidRPr="00067911">
        <w:rPr>
          <w:rFonts w:ascii="Calibri" w:hAnsi="Calibri"/>
          <w:sz w:val="22"/>
          <w:szCs w:val="22"/>
        </w:rPr>
        <w:t>and reporting lines are</w:t>
      </w:r>
      <w:r w:rsidR="00FA28ED">
        <w:rPr>
          <w:rFonts w:ascii="Calibri" w:hAnsi="Calibri"/>
          <w:sz w:val="22"/>
          <w:szCs w:val="22"/>
        </w:rPr>
        <w:t xml:space="preserve"> also</w:t>
      </w:r>
      <w:r w:rsidRPr="00067911">
        <w:rPr>
          <w:rFonts w:ascii="Calibri" w:hAnsi="Calibri"/>
          <w:sz w:val="22"/>
          <w:szCs w:val="22"/>
        </w:rPr>
        <w:t xml:space="preserve"> included.</w:t>
      </w:r>
    </w:p>
    <w:p w:rsidR="008673E9" w:rsidRPr="00DC4475" w:rsidRDefault="008673E9" w:rsidP="00986A75">
      <w:pPr>
        <w:pStyle w:val="Heading3"/>
        <w:rPr>
          <w:rFonts w:ascii="Calibri" w:hAnsi="Calibri"/>
          <w:sz w:val="24"/>
          <w:szCs w:val="24"/>
        </w:rPr>
      </w:pPr>
    </w:p>
    <w:p w:rsidR="00986A75" w:rsidRPr="006F1EB2" w:rsidRDefault="008E4A42" w:rsidP="008673E9">
      <w:pPr>
        <w:pStyle w:val="Heading3"/>
        <w:tabs>
          <w:tab w:val="clear" w:pos="993"/>
        </w:tabs>
        <w:ind w:left="567" w:hanging="567"/>
        <w:rPr>
          <w:rFonts w:ascii="Calibri" w:hAnsi="Calibri"/>
          <w:b/>
          <w:color w:val="auto"/>
          <w:sz w:val="28"/>
          <w:szCs w:val="28"/>
        </w:rPr>
      </w:pPr>
      <w:r w:rsidRPr="006F1EB2">
        <w:rPr>
          <w:rFonts w:ascii="Calibri" w:hAnsi="Calibri"/>
          <w:b/>
          <w:color w:val="auto"/>
          <w:sz w:val="28"/>
          <w:szCs w:val="28"/>
        </w:rPr>
        <w:t>1</w:t>
      </w:r>
      <w:r w:rsidR="00AC0544" w:rsidRPr="006F1EB2">
        <w:rPr>
          <w:rFonts w:ascii="Calibri" w:hAnsi="Calibri"/>
          <w:b/>
          <w:color w:val="auto"/>
          <w:sz w:val="28"/>
          <w:szCs w:val="28"/>
        </w:rPr>
        <w:t>.</w:t>
      </w:r>
      <w:r w:rsidR="008673E9" w:rsidRPr="006F1EB2">
        <w:rPr>
          <w:rFonts w:ascii="Calibri" w:hAnsi="Calibri"/>
          <w:b/>
          <w:color w:val="auto"/>
          <w:sz w:val="28"/>
          <w:szCs w:val="28"/>
        </w:rPr>
        <w:tab/>
        <w:t>Academic U</w:t>
      </w:r>
      <w:r w:rsidR="00986A75" w:rsidRPr="006F1EB2">
        <w:rPr>
          <w:rFonts w:ascii="Calibri" w:hAnsi="Calibri"/>
          <w:b/>
          <w:color w:val="auto"/>
          <w:sz w:val="28"/>
          <w:szCs w:val="28"/>
        </w:rPr>
        <w:t>nit</w:t>
      </w:r>
    </w:p>
    <w:p w:rsidR="00986A75" w:rsidRPr="008673E9" w:rsidRDefault="00986A75" w:rsidP="00986A75">
      <w:pPr>
        <w:pStyle w:val="ListContinue"/>
        <w:spacing w:after="0"/>
        <w:ind w:left="0"/>
        <w:rPr>
          <w:rFonts w:ascii="Calibri" w:hAnsi="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3"/>
        <w:gridCol w:w="1984"/>
        <w:gridCol w:w="1701"/>
      </w:tblGrid>
      <w:tr w:rsidR="00986A75" w:rsidRPr="00067911" w:rsidTr="00FA28ED">
        <w:trPr>
          <w:tblHeader/>
        </w:trPr>
        <w:tc>
          <w:tcPr>
            <w:tcW w:w="1701" w:type="dxa"/>
            <w:tcBorders>
              <w:bottom w:val="single" w:sz="4" w:space="0" w:color="auto"/>
            </w:tcBorders>
            <w:shd w:val="clear" w:color="auto" w:fill="auto"/>
          </w:tcPr>
          <w:p w:rsidR="00986A75" w:rsidRPr="00067911" w:rsidRDefault="00986A75" w:rsidP="00067911">
            <w:pPr>
              <w:spacing w:after="120" w:line="240" w:lineRule="auto"/>
              <w:jc w:val="center"/>
              <w:rPr>
                <w:rFonts w:ascii="Calibri" w:hAnsi="Calibri"/>
                <w:b/>
                <w:sz w:val="22"/>
                <w:szCs w:val="22"/>
              </w:rPr>
            </w:pPr>
            <w:r w:rsidRPr="00067911">
              <w:rPr>
                <w:rFonts w:ascii="Calibri" w:hAnsi="Calibri"/>
                <w:b/>
                <w:sz w:val="22"/>
                <w:szCs w:val="22"/>
              </w:rPr>
              <w:t>Unit Type</w:t>
            </w:r>
          </w:p>
        </w:tc>
        <w:tc>
          <w:tcPr>
            <w:tcW w:w="4253" w:type="dxa"/>
            <w:tcBorders>
              <w:bottom w:val="single" w:sz="4" w:space="0" w:color="auto"/>
            </w:tcBorders>
            <w:shd w:val="clear" w:color="auto" w:fill="auto"/>
          </w:tcPr>
          <w:p w:rsidR="00986A75" w:rsidRPr="00067911" w:rsidRDefault="00986A75" w:rsidP="00067911">
            <w:pPr>
              <w:spacing w:after="120" w:line="240" w:lineRule="auto"/>
              <w:jc w:val="center"/>
              <w:rPr>
                <w:rFonts w:ascii="Calibri" w:hAnsi="Calibri"/>
                <w:b/>
                <w:sz w:val="22"/>
                <w:szCs w:val="22"/>
              </w:rPr>
            </w:pPr>
            <w:r w:rsidRPr="00067911">
              <w:rPr>
                <w:rFonts w:ascii="Calibri" w:hAnsi="Calibri"/>
                <w:b/>
                <w:sz w:val="22"/>
                <w:szCs w:val="22"/>
              </w:rPr>
              <w:t xml:space="preserve">Unit </w:t>
            </w:r>
            <w:r w:rsidR="00FA28ED">
              <w:rPr>
                <w:rFonts w:ascii="Calibri" w:hAnsi="Calibri"/>
                <w:b/>
                <w:sz w:val="22"/>
                <w:szCs w:val="22"/>
              </w:rPr>
              <w:t xml:space="preserve">Type </w:t>
            </w:r>
            <w:r w:rsidRPr="00067911">
              <w:rPr>
                <w:rFonts w:ascii="Calibri" w:hAnsi="Calibri"/>
                <w:b/>
                <w:sz w:val="22"/>
                <w:szCs w:val="22"/>
              </w:rPr>
              <w:t>description</w:t>
            </w:r>
          </w:p>
        </w:tc>
        <w:tc>
          <w:tcPr>
            <w:tcW w:w="1984" w:type="dxa"/>
            <w:tcBorders>
              <w:bottom w:val="single" w:sz="4" w:space="0" w:color="auto"/>
            </w:tcBorders>
            <w:shd w:val="clear" w:color="auto" w:fill="auto"/>
          </w:tcPr>
          <w:p w:rsidR="00986A75" w:rsidRPr="00067911" w:rsidRDefault="00986A75" w:rsidP="00FA28ED">
            <w:pPr>
              <w:spacing w:after="120" w:line="240" w:lineRule="auto"/>
              <w:rPr>
                <w:rFonts w:ascii="Calibri" w:hAnsi="Calibri"/>
                <w:b/>
                <w:sz w:val="22"/>
                <w:szCs w:val="22"/>
              </w:rPr>
            </w:pPr>
            <w:r w:rsidRPr="00067911">
              <w:rPr>
                <w:rFonts w:ascii="Calibri" w:hAnsi="Calibri"/>
                <w:b/>
                <w:sz w:val="22"/>
                <w:szCs w:val="22"/>
              </w:rPr>
              <w:t>Designated Officer</w:t>
            </w:r>
            <w:r w:rsidR="00FA28ED">
              <w:rPr>
                <w:rFonts w:ascii="Calibri" w:hAnsi="Calibri"/>
                <w:b/>
                <w:sz w:val="22"/>
                <w:szCs w:val="22"/>
              </w:rPr>
              <w:t xml:space="preserve"> for reporting purposes</w:t>
            </w:r>
          </w:p>
        </w:tc>
        <w:tc>
          <w:tcPr>
            <w:tcW w:w="1701" w:type="dxa"/>
            <w:tcBorders>
              <w:bottom w:val="single" w:sz="4" w:space="0" w:color="auto"/>
            </w:tcBorders>
            <w:shd w:val="clear" w:color="auto" w:fill="auto"/>
          </w:tcPr>
          <w:p w:rsidR="00986A75" w:rsidRPr="00067911" w:rsidRDefault="00986A75" w:rsidP="00067911">
            <w:pPr>
              <w:spacing w:after="120" w:line="240" w:lineRule="auto"/>
              <w:jc w:val="center"/>
              <w:rPr>
                <w:rFonts w:ascii="Calibri" w:hAnsi="Calibri"/>
                <w:b/>
                <w:sz w:val="22"/>
                <w:szCs w:val="22"/>
              </w:rPr>
            </w:pPr>
            <w:r w:rsidRPr="00067911">
              <w:rPr>
                <w:rFonts w:ascii="Calibri" w:hAnsi="Calibri"/>
                <w:b/>
                <w:sz w:val="22"/>
                <w:szCs w:val="22"/>
              </w:rPr>
              <w:t>Approving Authority</w:t>
            </w:r>
          </w:p>
        </w:tc>
      </w:tr>
      <w:tr w:rsidR="00986A75" w:rsidRPr="00067911" w:rsidTr="00FA28ED">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Senior Executive</w:t>
            </w:r>
            <w:r w:rsidR="00BA37F9" w:rsidRPr="00067911">
              <w:rPr>
                <w:rStyle w:val="FootnoteReference"/>
                <w:rFonts w:ascii="Calibri" w:hAnsi="Calibri"/>
                <w:sz w:val="22"/>
                <w:szCs w:val="22"/>
              </w:rPr>
              <w:footnoteReference w:id="1"/>
            </w:r>
          </w:p>
        </w:tc>
        <w:tc>
          <w:tcPr>
            <w:tcW w:w="4253" w:type="dxa"/>
          </w:tcPr>
          <w:p w:rsidR="00986A75" w:rsidRPr="00067911" w:rsidRDefault="00BA37F9" w:rsidP="00C97F13">
            <w:pPr>
              <w:spacing w:after="120" w:line="240" w:lineRule="auto"/>
              <w:jc w:val="both"/>
              <w:rPr>
                <w:rFonts w:ascii="Calibri" w:hAnsi="Calibri"/>
                <w:sz w:val="22"/>
                <w:szCs w:val="22"/>
              </w:rPr>
            </w:pPr>
            <w:r w:rsidRPr="00067911">
              <w:rPr>
                <w:rFonts w:ascii="Calibri" w:hAnsi="Calibri"/>
                <w:sz w:val="22"/>
                <w:szCs w:val="22"/>
              </w:rPr>
              <w:t>T</w:t>
            </w:r>
            <w:r w:rsidR="00986A75" w:rsidRPr="00067911">
              <w:rPr>
                <w:rFonts w:ascii="Calibri" w:hAnsi="Calibri"/>
                <w:sz w:val="22"/>
                <w:szCs w:val="22"/>
              </w:rPr>
              <w:t xml:space="preserve">he University’s </w:t>
            </w:r>
            <w:proofErr w:type="spellStart"/>
            <w:r w:rsidR="00986A75" w:rsidRPr="00067911">
              <w:rPr>
                <w:rFonts w:ascii="Calibri" w:hAnsi="Calibri"/>
                <w:sz w:val="22"/>
                <w:szCs w:val="22"/>
              </w:rPr>
              <w:t>organisational</w:t>
            </w:r>
            <w:proofErr w:type="spellEnd"/>
            <w:r w:rsidR="00986A75" w:rsidRPr="00067911">
              <w:rPr>
                <w:rFonts w:ascii="Calibri" w:hAnsi="Calibri"/>
                <w:sz w:val="22"/>
                <w:szCs w:val="22"/>
              </w:rPr>
              <w:t xml:space="preserve"> units report</w:t>
            </w:r>
            <w:r w:rsidRPr="00067911">
              <w:rPr>
                <w:rFonts w:ascii="Calibri" w:hAnsi="Calibri"/>
                <w:sz w:val="22"/>
                <w:szCs w:val="22"/>
              </w:rPr>
              <w:t xml:space="preserve"> through an executive portfolio through to the Vice-Chancellor</w:t>
            </w:r>
            <w:r w:rsidR="006C2444">
              <w:rPr>
                <w:rFonts w:ascii="Calibri" w:hAnsi="Calibri"/>
                <w:sz w:val="22"/>
                <w:szCs w:val="22"/>
              </w:rPr>
              <w:t>.</w:t>
            </w:r>
          </w:p>
        </w:tc>
        <w:tc>
          <w:tcPr>
            <w:tcW w:w="1984" w:type="dxa"/>
          </w:tcPr>
          <w:p w:rsidR="00986A75" w:rsidRPr="00067911" w:rsidRDefault="00986A75" w:rsidP="00C97F13">
            <w:pPr>
              <w:spacing w:after="120" w:line="240" w:lineRule="auto"/>
              <w:rPr>
                <w:rFonts w:ascii="Calibri" w:hAnsi="Calibri"/>
                <w:sz w:val="22"/>
                <w:szCs w:val="22"/>
              </w:rPr>
            </w:pPr>
            <w:r w:rsidRPr="00067911">
              <w:rPr>
                <w:rFonts w:ascii="Calibri" w:hAnsi="Calibri"/>
                <w:sz w:val="22"/>
                <w:szCs w:val="22"/>
              </w:rPr>
              <w:t>Vice-Chancellor</w:t>
            </w:r>
          </w:p>
        </w:tc>
        <w:tc>
          <w:tcPr>
            <w:tcW w:w="1701" w:type="dxa"/>
          </w:tcPr>
          <w:p w:rsidR="00986A75" w:rsidRPr="00067911" w:rsidRDefault="002C24CD" w:rsidP="00C97F13">
            <w:pPr>
              <w:spacing w:after="120" w:line="240" w:lineRule="auto"/>
              <w:rPr>
                <w:rFonts w:ascii="Calibri" w:hAnsi="Calibri"/>
                <w:sz w:val="22"/>
                <w:szCs w:val="22"/>
              </w:rPr>
            </w:pPr>
            <w:r>
              <w:rPr>
                <w:rFonts w:ascii="Calibri" w:hAnsi="Calibri"/>
                <w:sz w:val="22"/>
                <w:szCs w:val="22"/>
              </w:rPr>
              <w:t>Vice-Chancellor</w:t>
            </w:r>
          </w:p>
        </w:tc>
      </w:tr>
      <w:tr w:rsidR="00986A75" w:rsidRPr="00067911" w:rsidTr="00FA28ED">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Faculty</w:t>
            </w:r>
          </w:p>
        </w:tc>
        <w:tc>
          <w:tcPr>
            <w:tcW w:w="4253" w:type="dxa"/>
          </w:tcPr>
          <w:p w:rsidR="00986A75" w:rsidRPr="00067911" w:rsidRDefault="00986A75" w:rsidP="00C97F13">
            <w:pPr>
              <w:spacing w:after="120" w:line="240" w:lineRule="auto"/>
              <w:contextualSpacing/>
              <w:jc w:val="both"/>
              <w:rPr>
                <w:rFonts w:ascii="Calibri" w:hAnsi="Calibri"/>
                <w:sz w:val="22"/>
                <w:szCs w:val="22"/>
              </w:rPr>
            </w:pPr>
            <w:r w:rsidRPr="00067911">
              <w:rPr>
                <w:rFonts w:ascii="Calibri" w:hAnsi="Calibri"/>
                <w:sz w:val="22"/>
                <w:szCs w:val="22"/>
              </w:rPr>
              <w:t xml:space="preserve">The major academic </w:t>
            </w:r>
            <w:proofErr w:type="spellStart"/>
            <w:r w:rsidRPr="00067911">
              <w:rPr>
                <w:rFonts w:ascii="Calibri" w:hAnsi="Calibri"/>
                <w:sz w:val="22"/>
                <w:szCs w:val="22"/>
              </w:rPr>
              <w:t>organisational</w:t>
            </w:r>
            <w:proofErr w:type="spellEnd"/>
            <w:r w:rsidRPr="00067911">
              <w:rPr>
                <w:rFonts w:ascii="Calibri" w:hAnsi="Calibri"/>
                <w:sz w:val="22"/>
                <w:szCs w:val="22"/>
              </w:rPr>
              <w:t xml:space="preserve"> unit with responsibility for programs, schools, and </w:t>
            </w:r>
            <w:proofErr w:type="spellStart"/>
            <w:r w:rsidRPr="00067911">
              <w:rPr>
                <w:rFonts w:ascii="Calibri" w:hAnsi="Calibri"/>
                <w:sz w:val="22"/>
                <w:szCs w:val="22"/>
              </w:rPr>
              <w:t>centres</w:t>
            </w:r>
            <w:proofErr w:type="spellEnd"/>
            <w:r w:rsidRPr="00067911">
              <w:rPr>
                <w:rFonts w:ascii="Calibri" w:hAnsi="Calibri"/>
                <w:sz w:val="22"/>
                <w:szCs w:val="22"/>
              </w:rPr>
              <w:t xml:space="preserve"> (Refer to Sen</w:t>
            </w:r>
            <w:r w:rsidR="00E146D8" w:rsidRPr="00067911">
              <w:rPr>
                <w:rFonts w:ascii="Calibri" w:hAnsi="Calibri"/>
                <w:sz w:val="22"/>
                <w:szCs w:val="22"/>
              </w:rPr>
              <w:t>ate Rule —Faculties)</w:t>
            </w:r>
            <w:r w:rsidR="006C2444">
              <w:rPr>
                <w:rFonts w:ascii="Calibri" w:hAnsi="Calibri"/>
                <w:sz w:val="22"/>
                <w:szCs w:val="22"/>
              </w:rPr>
              <w:t>.</w:t>
            </w:r>
          </w:p>
          <w:p w:rsidR="00986A75" w:rsidRPr="00067911" w:rsidRDefault="00986A75" w:rsidP="00C97F13">
            <w:pPr>
              <w:spacing w:after="120" w:line="240" w:lineRule="auto"/>
              <w:jc w:val="both"/>
              <w:rPr>
                <w:rFonts w:ascii="Calibri" w:hAnsi="Calibri"/>
                <w:sz w:val="22"/>
                <w:szCs w:val="22"/>
              </w:rPr>
            </w:pPr>
            <w:r w:rsidRPr="00067911">
              <w:rPr>
                <w:rFonts w:ascii="Calibri" w:hAnsi="Calibri"/>
                <w:sz w:val="22"/>
                <w:szCs w:val="22"/>
              </w:rPr>
              <w:t>Leader:  Executive Dean</w:t>
            </w:r>
          </w:p>
        </w:tc>
        <w:tc>
          <w:tcPr>
            <w:tcW w:w="1984" w:type="dxa"/>
          </w:tcPr>
          <w:p w:rsidR="00986A75" w:rsidRPr="00067911" w:rsidRDefault="008A6121" w:rsidP="00C97F13">
            <w:pPr>
              <w:spacing w:after="120" w:line="240" w:lineRule="auto"/>
              <w:rPr>
                <w:rFonts w:ascii="Calibri" w:hAnsi="Calibri"/>
                <w:sz w:val="22"/>
                <w:szCs w:val="22"/>
              </w:rPr>
            </w:pPr>
            <w:r w:rsidRPr="00067911">
              <w:rPr>
                <w:rFonts w:ascii="Calibri" w:hAnsi="Calibri"/>
                <w:sz w:val="22"/>
                <w:szCs w:val="22"/>
              </w:rPr>
              <w:t>Provost</w:t>
            </w:r>
            <w:r w:rsidR="0071398B" w:rsidRPr="00067911">
              <w:rPr>
                <w:rFonts w:ascii="Calibri" w:hAnsi="Calibri"/>
                <w:sz w:val="22"/>
                <w:szCs w:val="22"/>
              </w:rPr>
              <w:t xml:space="preserve"> </w:t>
            </w:r>
          </w:p>
        </w:tc>
        <w:tc>
          <w:tcPr>
            <w:tcW w:w="1701" w:type="dxa"/>
          </w:tcPr>
          <w:p w:rsidR="00986A75" w:rsidRPr="00067911" w:rsidRDefault="00986A75" w:rsidP="00C97F13">
            <w:pPr>
              <w:spacing w:after="120" w:line="240" w:lineRule="auto"/>
              <w:rPr>
                <w:rFonts w:ascii="Calibri" w:hAnsi="Calibri"/>
                <w:sz w:val="22"/>
                <w:szCs w:val="22"/>
              </w:rPr>
            </w:pPr>
            <w:r w:rsidRPr="00067911">
              <w:rPr>
                <w:rFonts w:ascii="Calibri" w:hAnsi="Calibri"/>
                <w:sz w:val="22"/>
                <w:szCs w:val="22"/>
              </w:rPr>
              <w:t>Senate</w:t>
            </w:r>
          </w:p>
        </w:tc>
      </w:tr>
      <w:tr w:rsidR="00986A75" w:rsidRPr="00067911" w:rsidTr="00FA28ED">
        <w:tc>
          <w:tcPr>
            <w:tcW w:w="1701" w:type="dxa"/>
            <w:tcBorders>
              <w:bottom w:val="single" w:sz="4" w:space="0" w:color="auto"/>
            </w:tcBorders>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School</w:t>
            </w:r>
          </w:p>
        </w:tc>
        <w:tc>
          <w:tcPr>
            <w:tcW w:w="4253" w:type="dxa"/>
            <w:tcBorders>
              <w:bottom w:val="single" w:sz="4" w:space="0" w:color="auto"/>
            </w:tcBorders>
          </w:tcPr>
          <w:p w:rsidR="00986A75" w:rsidRPr="00067911" w:rsidRDefault="00986A75" w:rsidP="00C97F13">
            <w:pPr>
              <w:spacing w:after="120" w:line="240" w:lineRule="auto"/>
              <w:contextualSpacing/>
              <w:jc w:val="both"/>
              <w:rPr>
                <w:rFonts w:ascii="Calibri" w:hAnsi="Calibri"/>
                <w:sz w:val="22"/>
                <w:szCs w:val="22"/>
              </w:rPr>
            </w:pPr>
            <w:r w:rsidRPr="00067911">
              <w:rPr>
                <w:rFonts w:ascii="Calibri" w:hAnsi="Calibri"/>
                <w:sz w:val="22"/>
                <w:szCs w:val="22"/>
              </w:rPr>
              <w:t xml:space="preserve">The Sub Faculty academic </w:t>
            </w:r>
            <w:proofErr w:type="spellStart"/>
            <w:r w:rsidRPr="00067911">
              <w:rPr>
                <w:rFonts w:ascii="Calibri" w:hAnsi="Calibri"/>
                <w:sz w:val="22"/>
                <w:szCs w:val="22"/>
              </w:rPr>
              <w:t>organisation</w:t>
            </w:r>
            <w:proofErr w:type="spellEnd"/>
            <w:r w:rsidRPr="00067911">
              <w:rPr>
                <w:rFonts w:ascii="Calibri" w:hAnsi="Calibri"/>
                <w:sz w:val="22"/>
                <w:szCs w:val="22"/>
              </w:rPr>
              <w:t xml:space="preserve"> whose prime focus is to carry on the teaching and research work of the University and to provide teaching and other services to such programs in faculties and academic sections that fall within its competence. (Refer to Senate Rule — Schools)</w:t>
            </w:r>
            <w:r w:rsidR="006C2444">
              <w:rPr>
                <w:rFonts w:ascii="Calibri" w:hAnsi="Calibri"/>
                <w:sz w:val="22"/>
                <w:szCs w:val="22"/>
              </w:rPr>
              <w:t>.</w:t>
            </w:r>
          </w:p>
          <w:p w:rsidR="00986A75" w:rsidRPr="00067911" w:rsidRDefault="00986A75" w:rsidP="00C97F13">
            <w:pPr>
              <w:spacing w:after="120" w:line="240" w:lineRule="auto"/>
              <w:jc w:val="both"/>
              <w:rPr>
                <w:rFonts w:ascii="Calibri" w:hAnsi="Calibri"/>
                <w:sz w:val="22"/>
                <w:szCs w:val="22"/>
              </w:rPr>
            </w:pPr>
            <w:r w:rsidRPr="00067911">
              <w:rPr>
                <w:rFonts w:ascii="Calibri" w:hAnsi="Calibri"/>
                <w:sz w:val="22"/>
                <w:szCs w:val="22"/>
              </w:rPr>
              <w:t>Leader:  Head of School</w:t>
            </w:r>
          </w:p>
        </w:tc>
        <w:tc>
          <w:tcPr>
            <w:tcW w:w="1984" w:type="dxa"/>
            <w:tcBorders>
              <w:bottom w:val="single" w:sz="4" w:space="0" w:color="auto"/>
            </w:tcBorders>
          </w:tcPr>
          <w:p w:rsidR="00986A75" w:rsidRPr="00067911" w:rsidRDefault="00986A75" w:rsidP="00C97F13">
            <w:pPr>
              <w:spacing w:after="120" w:line="240" w:lineRule="auto"/>
              <w:rPr>
                <w:rFonts w:ascii="Calibri" w:hAnsi="Calibri"/>
                <w:sz w:val="22"/>
                <w:szCs w:val="22"/>
              </w:rPr>
            </w:pPr>
            <w:r w:rsidRPr="00067911">
              <w:rPr>
                <w:rFonts w:ascii="Calibri" w:hAnsi="Calibri"/>
                <w:sz w:val="22"/>
                <w:szCs w:val="22"/>
              </w:rPr>
              <w:t>Executive Dean</w:t>
            </w:r>
          </w:p>
        </w:tc>
        <w:tc>
          <w:tcPr>
            <w:tcW w:w="1701" w:type="dxa"/>
            <w:tcBorders>
              <w:bottom w:val="single" w:sz="4" w:space="0" w:color="auto"/>
            </w:tcBorders>
          </w:tcPr>
          <w:p w:rsidR="00986A75" w:rsidRPr="00067911" w:rsidRDefault="00986A75" w:rsidP="00C97F13">
            <w:pPr>
              <w:spacing w:after="120" w:line="240" w:lineRule="auto"/>
              <w:rPr>
                <w:rFonts w:ascii="Calibri" w:hAnsi="Calibri"/>
                <w:sz w:val="22"/>
                <w:szCs w:val="22"/>
              </w:rPr>
            </w:pPr>
            <w:r w:rsidRPr="00067911">
              <w:rPr>
                <w:rFonts w:ascii="Calibri" w:hAnsi="Calibri"/>
                <w:sz w:val="22"/>
                <w:szCs w:val="22"/>
              </w:rPr>
              <w:t>Senate</w:t>
            </w:r>
          </w:p>
        </w:tc>
      </w:tr>
      <w:tr w:rsidR="00986A75" w:rsidRPr="00067911" w:rsidTr="00FA28ED">
        <w:tc>
          <w:tcPr>
            <w:tcW w:w="1701" w:type="dxa"/>
            <w:tcBorders>
              <w:top w:val="single" w:sz="4" w:space="0" w:color="auto"/>
              <w:bottom w:val="single" w:sz="4" w:space="0" w:color="auto"/>
            </w:tcBorders>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Clinical School</w:t>
            </w:r>
          </w:p>
          <w:p w:rsidR="00986A75" w:rsidRPr="00067911" w:rsidRDefault="00986A75" w:rsidP="00BF7B75">
            <w:pPr>
              <w:spacing w:after="0" w:line="240" w:lineRule="auto"/>
              <w:rPr>
                <w:rFonts w:ascii="Calibri" w:hAnsi="Calibri"/>
                <w:sz w:val="22"/>
                <w:szCs w:val="22"/>
              </w:rPr>
            </w:pPr>
          </w:p>
          <w:p w:rsidR="00986A75" w:rsidRPr="00067911" w:rsidRDefault="00986A75" w:rsidP="00BF7B75">
            <w:pPr>
              <w:spacing w:after="0" w:line="240" w:lineRule="auto"/>
              <w:rPr>
                <w:rFonts w:ascii="Calibri" w:hAnsi="Calibri"/>
                <w:sz w:val="22"/>
                <w:szCs w:val="22"/>
              </w:rPr>
            </w:pPr>
          </w:p>
        </w:tc>
        <w:tc>
          <w:tcPr>
            <w:tcW w:w="4253" w:type="dxa"/>
            <w:tcBorders>
              <w:top w:val="single" w:sz="4" w:space="0" w:color="auto"/>
              <w:bottom w:val="single" w:sz="4" w:space="0" w:color="auto"/>
            </w:tcBorders>
          </w:tcPr>
          <w:p w:rsidR="00986A75" w:rsidRPr="00067911" w:rsidRDefault="00986A75" w:rsidP="00C97F13">
            <w:pPr>
              <w:spacing w:after="120" w:line="240" w:lineRule="auto"/>
              <w:contextualSpacing/>
              <w:jc w:val="both"/>
              <w:rPr>
                <w:rFonts w:ascii="Calibri" w:hAnsi="Calibri"/>
                <w:sz w:val="22"/>
                <w:szCs w:val="22"/>
              </w:rPr>
            </w:pPr>
            <w:r w:rsidRPr="00067911">
              <w:rPr>
                <w:rFonts w:ascii="Calibri" w:hAnsi="Calibri"/>
                <w:sz w:val="22"/>
                <w:szCs w:val="22"/>
              </w:rPr>
              <w:t>A partnership between The University of Queensland and Queensland Health, or The University of Queensland and an international institution, to provide a range of educational settings for medical student</w:t>
            </w:r>
            <w:r w:rsidR="006C2444">
              <w:rPr>
                <w:rFonts w:ascii="Calibri" w:hAnsi="Calibri"/>
                <w:sz w:val="22"/>
                <w:szCs w:val="22"/>
              </w:rPr>
              <w:t>s.</w:t>
            </w:r>
          </w:p>
          <w:p w:rsidR="00986A75" w:rsidRPr="00067911" w:rsidRDefault="00986A75" w:rsidP="00C97F13">
            <w:pPr>
              <w:spacing w:after="120" w:line="240" w:lineRule="auto"/>
              <w:jc w:val="both"/>
              <w:rPr>
                <w:rFonts w:ascii="Calibri" w:hAnsi="Calibri"/>
                <w:sz w:val="22"/>
                <w:szCs w:val="22"/>
              </w:rPr>
            </w:pPr>
            <w:r w:rsidRPr="00067911">
              <w:rPr>
                <w:rFonts w:ascii="Calibri" w:hAnsi="Calibri"/>
                <w:sz w:val="22"/>
                <w:szCs w:val="22"/>
              </w:rPr>
              <w:t>Leader:  Head of Clinical School</w:t>
            </w:r>
          </w:p>
        </w:tc>
        <w:tc>
          <w:tcPr>
            <w:tcW w:w="1984" w:type="dxa"/>
            <w:tcBorders>
              <w:top w:val="single" w:sz="4" w:space="0" w:color="auto"/>
              <w:bottom w:val="single" w:sz="4" w:space="0" w:color="auto"/>
            </w:tcBorders>
          </w:tcPr>
          <w:p w:rsidR="00986A75" w:rsidRPr="00067911" w:rsidRDefault="00066D9C" w:rsidP="00C97F13">
            <w:pPr>
              <w:spacing w:after="120" w:line="240" w:lineRule="auto"/>
              <w:rPr>
                <w:rFonts w:ascii="Calibri" w:hAnsi="Calibri"/>
                <w:sz w:val="22"/>
                <w:szCs w:val="22"/>
              </w:rPr>
            </w:pPr>
            <w:r w:rsidRPr="00067911">
              <w:rPr>
                <w:rFonts w:ascii="Calibri" w:hAnsi="Calibri"/>
                <w:sz w:val="22"/>
                <w:szCs w:val="22"/>
              </w:rPr>
              <w:t xml:space="preserve">Head, </w:t>
            </w:r>
            <w:r w:rsidR="00986A75" w:rsidRPr="00067911">
              <w:rPr>
                <w:rFonts w:ascii="Calibri" w:hAnsi="Calibri"/>
                <w:sz w:val="22"/>
                <w:szCs w:val="22"/>
              </w:rPr>
              <w:t>School of Medicine</w:t>
            </w:r>
          </w:p>
        </w:tc>
        <w:tc>
          <w:tcPr>
            <w:tcW w:w="1701" w:type="dxa"/>
            <w:tcBorders>
              <w:top w:val="single" w:sz="4" w:space="0" w:color="auto"/>
              <w:bottom w:val="single" w:sz="4" w:space="0" w:color="auto"/>
            </w:tcBorders>
          </w:tcPr>
          <w:p w:rsidR="00986A75" w:rsidRPr="00067911" w:rsidRDefault="00986A75" w:rsidP="00C97F13">
            <w:pPr>
              <w:spacing w:after="120" w:line="240" w:lineRule="auto"/>
              <w:rPr>
                <w:rFonts w:ascii="Calibri" w:hAnsi="Calibri"/>
                <w:sz w:val="22"/>
                <w:szCs w:val="22"/>
              </w:rPr>
            </w:pPr>
            <w:r w:rsidRPr="00067911">
              <w:rPr>
                <w:rFonts w:ascii="Calibri" w:hAnsi="Calibri"/>
                <w:sz w:val="22"/>
                <w:szCs w:val="22"/>
              </w:rPr>
              <w:t>Senate</w:t>
            </w:r>
          </w:p>
        </w:tc>
      </w:tr>
      <w:tr w:rsidR="00067911" w:rsidRPr="00067911" w:rsidTr="00FA28ED">
        <w:tc>
          <w:tcPr>
            <w:tcW w:w="1701" w:type="dxa"/>
            <w:tcBorders>
              <w:top w:val="single" w:sz="4" w:space="0" w:color="auto"/>
              <w:left w:val="nil"/>
              <w:bottom w:val="nil"/>
              <w:right w:val="nil"/>
            </w:tcBorders>
          </w:tcPr>
          <w:p w:rsidR="00067911" w:rsidRDefault="00067911" w:rsidP="00BF7B75">
            <w:pPr>
              <w:spacing w:after="0" w:line="240" w:lineRule="auto"/>
              <w:rPr>
                <w:rFonts w:ascii="Calibri" w:hAnsi="Calibri"/>
                <w:sz w:val="22"/>
                <w:szCs w:val="22"/>
              </w:rPr>
            </w:pPr>
          </w:p>
          <w:p w:rsidR="00067911" w:rsidRDefault="00067911" w:rsidP="00BF7B75">
            <w:pPr>
              <w:spacing w:after="0" w:line="240" w:lineRule="auto"/>
              <w:rPr>
                <w:rFonts w:ascii="Calibri" w:hAnsi="Calibri"/>
                <w:sz w:val="22"/>
                <w:szCs w:val="22"/>
              </w:rPr>
            </w:pPr>
          </w:p>
          <w:p w:rsidR="00067911" w:rsidRDefault="00067911" w:rsidP="00BF7B75">
            <w:pPr>
              <w:spacing w:after="0" w:line="240" w:lineRule="auto"/>
              <w:rPr>
                <w:rFonts w:ascii="Calibri" w:hAnsi="Calibri"/>
                <w:sz w:val="22"/>
                <w:szCs w:val="22"/>
              </w:rPr>
            </w:pPr>
          </w:p>
          <w:p w:rsidR="00067911" w:rsidRDefault="00067911" w:rsidP="00BF7B75">
            <w:pPr>
              <w:spacing w:after="0" w:line="240" w:lineRule="auto"/>
              <w:rPr>
                <w:rFonts w:ascii="Calibri" w:hAnsi="Calibri"/>
                <w:sz w:val="22"/>
                <w:szCs w:val="22"/>
              </w:rPr>
            </w:pPr>
          </w:p>
          <w:p w:rsidR="00067911" w:rsidRDefault="00067911" w:rsidP="00BF7B75">
            <w:pPr>
              <w:spacing w:after="0" w:line="240" w:lineRule="auto"/>
              <w:rPr>
                <w:rFonts w:ascii="Calibri" w:hAnsi="Calibri"/>
                <w:sz w:val="22"/>
                <w:szCs w:val="22"/>
              </w:rPr>
            </w:pPr>
          </w:p>
          <w:p w:rsidR="00067911" w:rsidRPr="00067911" w:rsidRDefault="00067911" w:rsidP="00BF7B75">
            <w:pPr>
              <w:spacing w:after="0" w:line="240" w:lineRule="auto"/>
              <w:rPr>
                <w:rFonts w:ascii="Calibri" w:hAnsi="Calibri"/>
                <w:sz w:val="22"/>
                <w:szCs w:val="22"/>
              </w:rPr>
            </w:pPr>
          </w:p>
        </w:tc>
        <w:tc>
          <w:tcPr>
            <w:tcW w:w="4253" w:type="dxa"/>
            <w:tcBorders>
              <w:top w:val="single" w:sz="4" w:space="0" w:color="auto"/>
              <w:left w:val="nil"/>
              <w:bottom w:val="nil"/>
              <w:right w:val="nil"/>
            </w:tcBorders>
          </w:tcPr>
          <w:p w:rsidR="00067911" w:rsidRPr="00067911" w:rsidRDefault="00067911" w:rsidP="00C97F13">
            <w:pPr>
              <w:spacing w:after="120" w:line="240" w:lineRule="auto"/>
              <w:contextualSpacing/>
              <w:jc w:val="both"/>
              <w:rPr>
                <w:rFonts w:ascii="Calibri" w:hAnsi="Calibri"/>
                <w:sz w:val="22"/>
                <w:szCs w:val="22"/>
              </w:rPr>
            </w:pPr>
          </w:p>
        </w:tc>
        <w:tc>
          <w:tcPr>
            <w:tcW w:w="1984" w:type="dxa"/>
            <w:tcBorders>
              <w:top w:val="single" w:sz="4" w:space="0" w:color="auto"/>
              <w:left w:val="nil"/>
              <w:bottom w:val="nil"/>
              <w:right w:val="nil"/>
            </w:tcBorders>
          </w:tcPr>
          <w:p w:rsidR="00067911" w:rsidRPr="00067911" w:rsidRDefault="00067911" w:rsidP="00C97F13">
            <w:pPr>
              <w:spacing w:after="120" w:line="240" w:lineRule="auto"/>
              <w:rPr>
                <w:rFonts w:ascii="Calibri" w:hAnsi="Calibri"/>
                <w:sz w:val="22"/>
                <w:szCs w:val="22"/>
              </w:rPr>
            </w:pPr>
          </w:p>
        </w:tc>
        <w:tc>
          <w:tcPr>
            <w:tcW w:w="1701" w:type="dxa"/>
            <w:tcBorders>
              <w:top w:val="single" w:sz="4" w:space="0" w:color="auto"/>
              <w:left w:val="nil"/>
              <w:bottom w:val="nil"/>
              <w:right w:val="nil"/>
            </w:tcBorders>
          </w:tcPr>
          <w:p w:rsidR="00067911" w:rsidRPr="00067911" w:rsidRDefault="00067911" w:rsidP="00C97F13">
            <w:pPr>
              <w:spacing w:after="120" w:line="240" w:lineRule="auto"/>
              <w:rPr>
                <w:rFonts w:ascii="Calibri" w:hAnsi="Calibri"/>
                <w:sz w:val="22"/>
                <w:szCs w:val="22"/>
              </w:rPr>
            </w:pPr>
          </w:p>
        </w:tc>
      </w:tr>
      <w:tr w:rsidR="00986A75" w:rsidRPr="00067911" w:rsidTr="00FA28ED">
        <w:tc>
          <w:tcPr>
            <w:tcW w:w="1701" w:type="dxa"/>
            <w:tcBorders>
              <w:top w:val="nil"/>
            </w:tcBorders>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lastRenderedPageBreak/>
              <w:t>Division</w:t>
            </w:r>
          </w:p>
        </w:tc>
        <w:tc>
          <w:tcPr>
            <w:tcW w:w="4253" w:type="dxa"/>
            <w:tcBorders>
              <w:top w:val="nil"/>
            </w:tcBorders>
          </w:tcPr>
          <w:p w:rsidR="00986A75" w:rsidRPr="00067911" w:rsidRDefault="00986A75" w:rsidP="00C97F13">
            <w:pPr>
              <w:spacing w:after="120" w:line="240" w:lineRule="auto"/>
              <w:contextualSpacing/>
              <w:jc w:val="both"/>
              <w:rPr>
                <w:rFonts w:ascii="Calibri" w:hAnsi="Calibri"/>
                <w:sz w:val="22"/>
                <w:szCs w:val="22"/>
              </w:rPr>
            </w:pPr>
            <w:r w:rsidRPr="00067911">
              <w:rPr>
                <w:rFonts w:ascii="Calibri" w:hAnsi="Calibri"/>
                <w:sz w:val="22"/>
                <w:szCs w:val="22"/>
              </w:rPr>
              <w:t>Cluster of disciplines within a School</w:t>
            </w:r>
            <w:r w:rsidR="006C2444">
              <w:rPr>
                <w:rFonts w:ascii="Calibri" w:hAnsi="Calibri"/>
                <w:sz w:val="22"/>
                <w:szCs w:val="22"/>
              </w:rPr>
              <w:t>.</w:t>
            </w:r>
          </w:p>
          <w:p w:rsidR="00986A75" w:rsidRPr="00067911" w:rsidRDefault="00986A75" w:rsidP="00C97F13">
            <w:pPr>
              <w:spacing w:after="120" w:line="240" w:lineRule="auto"/>
              <w:jc w:val="both"/>
              <w:rPr>
                <w:rFonts w:ascii="Calibri" w:hAnsi="Calibri"/>
                <w:sz w:val="22"/>
                <w:szCs w:val="22"/>
              </w:rPr>
            </w:pPr>
            <w:r w:rsidRPr="00067911">
              <w:rPr>
                <w:rFonts w:ascii="Calibri" w:hAnsi="Calibri"/>
                <w:sz w:val="22"/>
                <w:szCs w:val="22"/>
              </w:rPr>
              <w:t>Leader:  Head of Division</w:t>
            </w:r>
          </w:p>
        </w:tc>
        <w:tc>
          <w:tcPr>
            <w:tcW w:w="1984" w:type="dxa"/>
            <w:tcBorders>
              <w:top w:val="nil"/>
            </w:tcBorders>
          </w:tcPr>
          <w:p w:rsidR="00986A75" w:rsidRPr="00067911" w:rsidRDefault="00986A75" w:rsidP="00C97F13">
            <w:pPr>
              <w:spacing w:after="120" w:line="240" w:lineRule="auto"/>
              <w:rPr>
                <w:rFonts w:ascii="Calibri" w:hAnsi="Calibri"/>
                <w:sz w:val="22"/>
                <w:szCs w:val="22"/>
              </w:rPr>
            </w:pPr>
            <w:r w:rsidRPr="00067911">
              <w:rPr>
                <w:rFonts w:ascii="Calibri" w:hAnsi="Calibri"/>
                <w:sz w:val="22"/>
                <w:szCs w:val="22"/>
              </w:rPr>
              <w:t>Head of School</w:t>
            </w:r>
          </w:p>
        </w:tc>
        <w:tc>
          <w:tcPr>
            <w:tcW w:w="1701" w:type="dxa"/>
            <w:tcBorders>
              <w:top w:val="nil"/>
            </w:tcBorders>
          </w:tcPr>
          <w:p w:rsidR="00986A75" w:rsidRPr="00067911" w:rsidRDefault="00986A75" w:rsidP="00C97F13">
            <w:pPr>
              <w:spacing w:after="120" w:line="240" w:lineRule="auto"/>
              <w:rPr>
                <w:rFonts w:ascii="Calibri" w:hAnsi="Calibri"/>
                <w:sz w:val="22"/>
                <w:szCs w:val="22"/>
              </w:rPr>
            </w:pPr>
            <w:r w:rsidRPr="00067911">
              <w:rPr>
                <w:rFonts w:ascii="Calibri" w:hAnsi="Calibri"/>
                <w:sz w:val="22"/>
                <w:szCs w:val="22"/>
              </w:rPr>
              <w:t>Executive Dean</w:t>
            </w:r>
          </w:p>
        </w:tc>
      </w:tr>
      <w:tr w:rsidR="00986A75" w:rsidRPr="00067911" w:rsidTr="00FA28ED">
        <w:tc>
          <w:tcPr>
            <w:tcW w:w="1701" w:type="dxa"/>
          </w:tcPr>
          <w:p w:rsidR="00986A75" w:rsidRPr="00067911" w:rsidRDefault="00986A75" w:rsidP="00BF7B75">
            <w:pPr>
              <w:pStyle w:val="Heading1"/>
              <w:spacing w:before="0" w:after="0"/>
              <w:rPr>
                <w:rFonts w:ascii="Calibri" w:hAnsi="Calibri"/>
                <w:b/>
                <w:i/>
                <w:sz w:val="22"/>
                <w:szCs w:val="22"/>
              </w:rPr>
            </w:pPr>
            <w:r w:rsidRPr="00067911">
              <w:rPr>
                <w:rFonts w:ascii="Calibri" w:hAnsi="Calibri"/>
                <w:sz w:val="22"/>
                <w:szCs w:val="22"/>
              </w:rPr>
              <w:t>Faculty/School Division/Unit</w:t>
            </w:r>
          </w:p>
        </w:tc>
        <w:tc>
          <w:tcPr>
            <w:tcW w:w="4253" w:type="dxa"/>
          </w:tcPr>
          <w:p w:rsidR="00986A75" w:rsidRPr="00067911" w:rsidRDefault="00986A75" w:rsidP="00C97F13">
            <w:pPr>
              <w:spacing w:after="120" w:line="240" w:lineRule="auto"/>
              <w:jc w:val="both"/>
              <w:rPr>
                <w:rFonts w:ascii="Calibri" w:hAnsi="Calibri"/>
                <w:sz w:val="22"/>
                <w:szCs w:val="22"/>
              </w:rPr>
            </w:pPr>
            <w:r w:rsidRPr="00067911">
              <w:rPr>
                <w:rFonts w:ascii="Calibri" w:hAnsi="Calibri"/>
                <w:sz w:val="22"/>
                <w:szCs w:val="22"/>
              </w:rPr>
              <w:t>A formal grouping which is responsible for a discrete set of activities which support an academic program</w:t>
            </w:r>
            <w:r w:rsidR="006C2444">
              <w:rPr>
                <w:rFonts w:ascii="Calibri" w:hAnsi="Calibri"/>
                <w:sz w:val="22"/>
                <w:szCs w:val="22"/>
              </w:rPr>
              <w:t>.</w:t>
            </w:r>
          </w:p>
        </w:tc>
        <w:tc>
          <w:tcPr>
            <w:tcW w:w="1984" w:type="dxa"/>
          </w:tcPr>
          <w:p w:rsidR="00986A75" w:rsidRPr="00067911" w:rsidRDefault="00986A75" w:rsidP="00C97F13">
            <w:pPr>
              <w:spacing w:after="120" w:line="240" w:lineRule="auto"/>
              <w:rPr>
                <w:rFonts w:ascii="Calibri" w:hAnsi="Calibri"/>
                <w:sz w:val="22"/>
                <w:szCs w:val="22"/>
              </w:rPr>
            </w:pPr>
            <w:r w:rsidRPr="00067911">
              <w:rPr>
                <w:rFonts w:ascii="Calibri" w:hAnsi="Calibri"/>
                <w:sz w:val="22"/>
                <w:szCs w:val="22"/>
              </w:rPr>
              <w:t>Leader of Parent Unit</w:t>
            </w:r>
          </w:p>
        </w:tc>
        <w:tc>
          <w:tcPr>
            <w:tcW w:w="1701" w:type="dxa"/>
          </w:tcPr>
          <w:p w:rsidR="00986A75" w:rsidRPr="00067911" w:rsidRDefault="00986A75" w:rsidP="00C97F13">
            <w:pPr>
              <w:spacing w:after="120" w:line="240" w:lineRule="auto"/>
              <w:rPr>
                <w:rFonts w:ascii="Calibri" w:hAnsi="Calibri"/>
                <w:sz w:val="22"/>
                <w:szCs w:val="22"/>
              </w:rPr>
            </w:pPr>
            <w:r w:rsidRPr="00067911">
              <w:rPr>
                <w:rFonts w:ascii="Calibri" w:hAnsi="Calibri"/>
                <w:sz w:val="22"/>
                <w:szCs w:val="22"/>
              </w:rPr>
              <w:t>Executive Dean</w:t>
            </w:r>
          </w:p>
        </w:tc>
      </w:tr>
      <w:tr w:rsidR="00986A75" w:rsidRPr="00067911" w:rsidTr="00FA28ED">
        <w:tc>
          <w:tcPr>
            <w:tcW w:w="1701" w:type="dxa"/>
          </w:tcPr>
          <w:p w:rsidR="00986A75" w:rsidRPr="00067911" w:rsidRDefault="00986A75" w:rsidP="00BF7B75">
            <w:pPr>
              <w:pStyle w:val="Heading1"/>
              <w:spacing w:before="0" w:after="0"/>
              <w:rPr>
                <w:rFonts w:ascii="Calibri" w:hAnsi="Calibri"/>
                <w:b/>
                <w:i/>
                <w:sz w:val="22"/>
                <w:szCs w:val="22"/>
              </w:rPr>
            </w:pPr>
            <w:r w:rsidRPr="00067911">
              <w:rPr>
                <w:rFonts w:ascii="Calibri" w:hAnsi="Calibri"/>
                <w:sz w:val="22"/>
                <w:szCs w:val="22"/>
              </w:rPr>
              <w:t>Learning Support Unit</w:t>
            </w:r>
          </w:p>
          <w:p w:rsidR="00986A75" w:rsidRPr="00067911" w:rsidRDefault="00986A75" w:rsidP="00BF7B75">
            <w:pPr>
              <w:spacing w:after="0" w:line="240" w:lineRule="auto"/>
              <w:rPr>
                <w:rFonts w:ascii="Calibri" w:hAnsi="Calibri"/>
                <w:sz w:val="22"/>
                <w:szCs w:val="22"/>
              </w:rPr>
            </w:pPr>
          </w:p>
          <w:p w:rsidR="00986A75" w:rsidRPr="00067911" w:rsidRDefault="00986A75" w:rsidP="00BF7B75">
            <w:pPr>
              <w:spacing w:after="0" w:line="240" w:lineRule="auto"/>
              <w:rPr>
                <w:rFonts w:ascii="Calibri" w:hAnsi="Calibri"/>
                <w:sz w:val="22"/>
                <w:szCs w:val="22"/>
              </w:rPr>
            </w:pPr>
          </w:p>
        </w:tc>
        <w:tc>
          <w:tcPr>
            <w:tcW w:w="4253" w:type="dxa"/>
          </w:tcPr>
          <w:p w:rsidR="00986A75" w:rsidRPr="00067911" w:rsidRDefault="00986A75" w:rsidP="00C97F13">
            <w:pPr>
              <w:spacing w:after="120" w:line="240" w:lineRule="auto"/>
              <w:jc w:val="both"/>
              <w:rPr>
                <w:rFonts w:ascii="Calibri" w:hAnsi="Calibri"/>
                <w:sz w:val="22"/>
                <w:szCs w:val="22"/>
              </w:rPr>
            </w:pPr>
            <w:r w:rsidRPr="00067911">
              <w:rPr>
                <w:rFonts w:ascii="Calibri" w:hAnsi="Calibri"/>
                <w:sz w:val="22"/>
                <w:szCs w:val="22"/>
              </w:rPr>
              <w:t>Improves the quality of teaching a</w:t>
            </w:r>
            <w:r w:rsidR="00976B7D">
              <w:rPr>
                <w:rFonts w:ascii="Calibri" w:hAnsi="Calibri"/>
                <w:sz w:val="22"/>
                <w:szCs w:val="22"/>
              </w:rPr>
              <w:t xml:space="preserve">nd learning in the University. </w:t>
            </w:r>
            <w:r w:rsidRPr="00067911">
              <w:rPr>
                <w:rFonts w:ascii="Calibri" w:hAnsi="Calibri"/>
                <w:sz w:val="22"/>
                <w:szCs w:val="22"/>
              </w:rPr>
              <w:t>Uni</w:t>
            </w:r>
            <w:r w:rsidR="006C2444">
              <w:rPr>
                <w:rFonts w:ascii="Calibri" w:hAnsi="Calibri"/>
                <w:sz w:val="22"/>
                <w:szCs w:val="22"/>
              </w:rPr>
              <w:t xml:space="preserve">versity of Queensland Library, Graduate </w:t>
            </w:r>
            <w:r w:rsidRPr="00067911">
              <w:rPr>
                <w:rFonts w:ascii="Calibri" w:hAnsi="Calibri"/>
                <w:sz w:val="22"/>
                <w:szCs w:val="22"/>
              </w:rPr>
              <w:t xml:space="preserve">School, </w:t>
            </w:r>
            <w:r w:rsidR="00976B7D" w:rsidRPr="00976B7D">
              <w:rPr>
                <w:rFonts w:ascii="Calibri" w:hAnsi="Calibri"/>
                <w:sz w:val="22"/>
                <w:szCs w:val="22"/>
                <w:lang w:val="en-AU"/>
              </w:rPr>
              <w:t>Institute for Teaching and Learning Innovation</w:t>
            </w:r>
            <w:r w:rsidR="006C2444">
              <w:rPr>
                <w:rFonts w:ascii="Calibri" w:hAnsi="Calibri"/>
                <w:sz w:val="22"/>
                <w:szCs w:val="22"/>
              </w:rPr>
              <w:t>.</w:t>
            </w:r>
          </w:p>
        </w:tc>
        <w:tc>
          <w:tcPr>
            <w:tcW w:w="1984" w:type="dxa"/>
          </w:tcPr>
          <w:p w:rsidR="00986A75" w:rsidRPr="00067911" w:rsidRDefault="00986A75" w:rsidP="00C97F13">
            <w:pPr>
              <w:spacing w:after="120" w:line="240" w:lineRule="auto"/>
              <w:rPr>
                <w:rFonts w:ascii="Calibri" w:hAnsi="Calibri"/>
                <w:sz w:val="22"/>
                <w:szCs w:val="22"/>
              </w:rPr>
            </w:pPr>
            <w:r w:rsidRPr="00067911">
              <w:rPr>
                <w:rFonts w:ascii="Calibri" w:hAnsi="Calibri"/>
                <w:sz w:val="22"/>
                <w:szCs w:val="22"/>
              </w:rPr>
              <w:t>Senior Executive or Nominated Individual</w:t>
            </w:r>
          </w:p>
        </w:tc>
        <w:tc>
          <w:tcPr>
            <w:tcW w:w="1701" w:type="dxa"/>
          </w:tcPr>
          <w:p w:rsidR="00986A75" w:rsidRPr="00067911" w:rsidRDefault="00986A75" w:rsidP="00C97F13">
            <w:pPr>
              <w:spacing w:after="120" w:line="240" w:lineRule="auto"/>
              <w:rPr>
                <w:rFonts w:ascii="Calibri" w:hAnsi="Calibri"/>
                <w:sz w:val="22"/>
                <w:szCs w:val="22"/>
              </w:rPr>
            </w:pPr>
            <w:r w:rsidRPr="00067911">
              <w:rPr>
                <w:rFonts w:ascii="Calibri" w:hAnsi="Calibri"/>
                <w:sz w:val="22"/>
                <w:szCs w:val="22"/>
              </w:rPr>
              <w:t>Officer of the University designated as having responsibility for the unit</w:t>
            </w:r>
          </w:p>
        </w:tc>
      </w:tr>
    </w:tbl>
    <w:p w:rsidR="00986A75" w:rsidRPr="008673E9" w:rsidRDefault="00986A75" w:rsidP="001C2AEF">
      <w:pPr>
        <w:spacing w:after="0"/>
        <w:rPr>
          <w:rFonts w:ascii="Calibri" w:hAnsi="Calibri"/>
        </w:rPr>
      </w:pPr>
    </w:p>
    <w:p w:rsidR="00986A75" w:rsidRPr="004964D7" w:rsidRDefault="00986A75" w:rsidP="00C614AD">
      <w:pPr>
        <w:pStyle w:val="Heading3"/>
        <w:tabs>
          <w:tab w:val="clear" w:pos="993"/>
        </w:tabs>
        <w:ind w:left="567" w:hanging="567"/>
        <w:rPr>
          <w:rFonts w:ascii="Calibri" w:hAnsi="Calibri"/>
          <w:b/>
          <w:color w:val="auto"/>
          <w:sz w:val="28"/>
          <w:szCs w:val="28"/>
        </w:rPr>
      </w:pPr>
      <w:r w:rsidRPr="004964D7">
        <w:rPr>
          <w:rFonts w:ascii="Calibri" w:hAnsi="Calibri"/>
          <w:b/>
          <w:color w:val="auto"/>
          <w:sz w:val="28"/>
          <w:szCs w:val="28"/>
        </w:rPr>
        <w:t>2</w:t>
      </w:r>
      <w:r w:rsidR="00C614AD" w:rsidRPr="004964D7">
        <w:rPr>
          <w:rFonts w:ascii="Calibri" w:hAnsi="Calibri"/>
          <w:b/>
          <w:color w:val="auto"/>
          <w:sz w:val="28"/>
          <w:szCs w:val="28"/>
        </w:rPr>
        <w:t>.</w:t>
      </w:r>
      <w:r w:rsidR="00C614AD" w:rsidRPr="004964D7">
        <w:rPr>
          <w:rFonts w:ascii="Calibri" w:hAnsi="Calibri"/>
          <w:b/>
          <w:color w:val="auto"/>
          <w:sz w:val="28"/>
          <w:szCs w:val="28"/>
        </w:rPr>
        <w:tab/>
      </w:r>
      <w:r w:rsidRPr="004964D7">
        <w:rPr>
          <w:rFonts w:ascii="Calibri" w:hAnsi="Calibri"/>
          <w:b/>
          <w:color w:val="auto"/>
          <w:sz w:val="28"/>
          <w:szCs w:val="28"/>
        </w:rPr>
        <w:t xml:space="preserve"> </w:t>
      </w:r>
      <w:r w:rsidR="00D862F6" w:rsidRPr="004964D7">
        <w:rPr>
          <w:rFonts w:ascii="Calibri" w:hAnsi="Calibri"/>
          <w:b/>
          <w:color w:val="auto"/>
          <w:sz w:val="28"/>
          <w:szCs w:val="28"/>
        </w:rPr>
        <w:t>Research U</w:t>
      </w:r>
      <w:r w:rsidRPr="004964D7">
        <w:rPr>
          <w:rFonts w:ascii="Calibri" w:hAnsi="Calibri"/>
          <w:b/>
          <w:color w:val="auto"/>
          <w:sz w:val="28"/>
          <w:szCs w:val="28"/>
        </w:rPr>
        <w:t>nit</w:t>
      </w:r>
    </w:p>
    <w:p w:rsidR="00986A75" w:rsidRPr="008673E9" w:rsidRDefault="00986A75" w:rsidP="001C2AEF">
      <w:pPr>
        <w:spacing w:after="0"/>
        <w:rPr>
          <w:rFonts w:ascii="Calibri" w:hAnsi="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3"/>
        <w:gridCol w:w="1984"/>
        <w:gridCol w:w="1701"/>
      </w:tblGrid>
      <w:tr w:rsidR="00986A75" w:rsidRPr="008673E9" w:rsidTr="00FA28ED">
        <w:trPr>
          <w:tblHeader/>
        </w:trPr>
        <w:tc>
          <w:tcPr>
            <w:tcW w:w="1701" w:type="dxa"/>
            <w:shd w:val="clear" w:color="auto" w:fill="auto"/>
          </w:tcPr>
          <w:p w:rsidR="00986A75" w:rsidRPr="00067911" w:rsidRDefault="00986A75" w:rsidP="00067911">
            <w:pPr>
              <w:spacing w:after="120" w:line="240" w:lineRule="auto"/>
              <w:jc w:val="center"/>
              <w:rPr>
                <w:rFonts w:ascii="Calibri" w:hAnsi="Calibri"/>
                <w:b/>
                <w:sz w:val="22"/>
                <w:szCs w:val="22"/>
              </w:rPr>
            </w:pPr>
            <w:r w:rsidRPr="00067911">
              <w:rPr>
                <w:rFonts w:ascii="Calibri" w:hAnsi="Calibri"/>
                <w:b/>
                <w:sz w:val="22"/>
                <w:szCs w:val="22"/>
              </w:rPr>
              <w:t>Unit Type</w:t>
            </w:r>
          </w:p>
        </w:tc>
        <w:tc>
          <w:tcPr>
            <w:tcW w:w="4253" w:type="dxa"/>
            <w:shd w:val="clear" w:color="auto" w:fill="auto"/>
          </w:tcPr>
          <w:p w:rsidR="00986A75" w:rsidRPr="00067911" w:rsidRDefault="00986A75" w:rsidP="00067911">
            <w:pPr>
              <w:spacing w:after="120" w:line="240" w:lineRule="auto"/>
              <w:jc w:val="center"/>
              <w:rPr>
                <w:rFonts w:ascii="Calibri" w:hAnsi="Calibri"/>
                <w:b/>
                <w:sz w:val="22"/>
                <w:szCs w:val="22"/>
              </w:rPr>
            </w:pPr>
            <w:r w:rsidRPr="00067911">
              <w:rPr>
                <w:rFonts w:ascii="Calibri" w:hAnsi="Calibri"/>
                <w:b/>
                <w:sz w:val="22"/>
                <w:szCs w:val="22"/>
              </w:rPr>
              <w:t xml:space="preserve">Unit </w:t>
            </w:r>
            <w:r w:rsidR="00041598">
              <w:rPr>
                <w:rFonts w:ascii="Calibri" w:hAnsi="Calibri"/>
                <w:b/>
                <w:sz w:val="22"/>
                <w:szCs w:val="22"/>
              </w:rPr>
              <w:t xml:space="preserve">Type </w:t>
            </w:r>
            <w:r w:rsidRPr="00067911">
              <w:rPr>
                <w:rFonts w:ascii="Calibri" w:hAnsi="Calibri"/>
                <w:b/>
                <w:sz w:val="22"/>
                <w:szCs w:val="22"/>
              </w:rPr>
              <w:t>description</w:t>
            </w:r>
          </w:p>
        </w:tc>
        <w:tc>
          <w:tcPr>
            <w:tcW w:w="1984" w:type="dxa"/>
            <w:shd w:val="clear" w:color="auto" w:fill="auto"/>
          </w:tcPr>
          <w:p w:rsidR="00986A75" w:rsidRPr="00067911" w:rsidRDefault="00EE203D" w:rsidP="00041598">
            <w:pPr>
              <w:spacing w:after="120" w:line="240" w:lineRule="auto"/>
              <w:rPr>
                <w:rFonts w:ascii="Calibri" w:hAnsi="Calibri"/>
                <w:b/>
                <w:sz w:val="22"/>
                <w:szCs w:val="22"/>
              </w:rPr>
            </w:pPr>
            <w:r w:rsidRPr="00067911">
              <w:rPr>
                <w:rFonts w:ascii="Calibri" w:hAnsi="Calibri"/>
                <w:b/>
                <w:sz w:val="22"/>
                <w:szCs w:val="22"/>
              </w:rPr>
              <w:t>Designated Officer</w:t>
            </w:r>
            <w:r w:rsidR="00041598">
              <w:rPr>
                <w:rFonts w:ascii="Calibri" w:hAnsi="Calibri"/>
                <w:b/>
                <w:sz w:val="22"/>
                <w:szCs w:val="22"/>
              </w:rPr>
              <w:t xml:space="preserve"> for reporting purposes</w:t>
            </w:r>
          </w:p>
        </w:tc>
        <w:tc>
          <w:tcPr>
            <w:tcW w:w="1701" w:type="dxa"/>
            <w:shd w:val="clear" w:color="auto" w:fill="auto"/>
          </w:tcPr>
          <w:p w:rsidR="00986A75" w:rsidRPr="00067911" w:rsidRDefault="00986A75" w:rsidP="00067911">
            <w:pPr>
              <w:spacing w:after="120" w:line="240" w:lineRule="auto"/>
              <w:jc w:val="center"/>
              <w:rPr>
                <w:rFonts w:ascii="Calibri" w:hAnsi="Calibri"/>
                <w:b/>
                <w:sz w:val="22"/>
                <w:szCs w:val="22"/>
              </w:rPr>
            </w:pPr>
            <w:r w:rsidRPr="00067911">
              <w:rPr>
                <w:rFonts w:ascii="Calibri" w:hAnsi="Calibri"/>
                <w:b/>
                <w:sz w:val="22"/>
                <w:szCs w:val="22"/>
              </w:rPr>
              <w:t>Approving Authority</w:t>
            </w:r>
          </w:p>
        </w:tc>
      </w:tr>
      <w:tr w:rsidR="00986A75" w:rsidRPr="008673E9" w:rsidTr="00FA28ED">
        <w:trPr>
          <w:trHeight w:val="70"/>
        </w:trPr>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Institute</w:t>
            </w:r>
          </w:p>
        </w:tc>
        <w:tc>
          <w:tcPr>
            <w:tcW w:w="4253" w:type="dxa"/>
          </w:tcPr>
          <w:p w:rsidR="00986A75" w:rsidRPr="00067911" w:rsidRDefault="00986A75" w:rsidP="00BF7B75">
            <w:pPr>
              <w:spacing w:after="0" w:line="240" w:lineRule="auto"/>
              <w:jc w:val="both"/>
              <w:rPr>
                <w:rFonts w:ascii="Calibri" w:hAnsi="Calibri"/>
                <w:sz w:val="22"/>
                <w:szCs w:val="22"/>
              </w:rPr>
            </w:pPr>
            <w:r w:rsidRPr="00067911">
              <w:rPr>
                <w:rFonts w:ascii="Calibri" w:hAnsi="Calibri"/>
                <w:sz w:val="22"/>
                <w:szCs w:val="22"/>
              </w:rPr>
              <w:t xml:space="preserve">Institutes are </w:t>
            </w:r>
            <w:proofErr w:type="spellStart"/>
            <w:r w:rsidRPr="00067911">
              <w:rPr>
                <w:rFonts w:ascii="Calibri" w:hAnsi="Calibri"/>
                <w:sz w:val="22"/>
                <w:szCs w:val="22"/>
              </w:rPr>
              <w:t>characterised</w:t>
            </w:r>
            <w:proofErr w:type="spellEnd"/>
            <w:r w:rsidRPr="00067911">
              <w:rPr>
                <w:rFonts w:ascii="Calibri" w:hAnsi="Calibri"/>
                <w:sz w:val="22"/>
                <w:szCs w:val="22"/>
              </w:rPr>
              <w:t xml:space="preserve"> by a significant </w:t>
            </w:r>
            <w:proofErr w:type="spellStart"/>
            <w:r w:rsidRPr="00067911">
              <w:rPr>
                <w:rFonts w:ascii="Calibri" w:hAnsi="Calibri"/>
                <w:sz w:val="22"/>
                <w:szCs w:val="22"/>
              </w:rPr>
              <w:t>organisational</w:t>
            </w:r>
            <w:proofErr w:type="spellEnd"/>
            <w:r w:rsidRPr="00067911">
              <w:rPr>
                <w:rFonts w:ascii="Calibri" w:hAnsi="Calibri"/>
                <w:sz w:val="22"/>
                <w:szCs w:val="22"/>
              </w:rPr>
              <w:t xml:space="preserve"> grouping, representing a number of different entities within the University, which provide a coordinated, university-wide focus for major area of research and service to external or internal stakeholders. (Refer to Senate Rules – Institutes)</w:t>
            </w:r>
            <w:r w:rsidR="006C2444">
              <w:rPr>
                <w:rFonts w:ascii="Calibri" w:hAnsi="Calibri"/>
                <w:sz w:val="22"/>
                <w:szCs w:val="22"/>
              </w:rPr>
              <w:t>.</w:t>
            </w:r>
          </w:p>
          <w:p w:rsidR="00986A75" w:rsidRPr="00067911" w:rsidRDefault="00986A75" w:rsidP="00C97F13">
            <w:pPr>
              <w:spacing w:after="120" w:line="240" w:lineRule="auto"/>
              <w:jc w:val="both"/>
              <w:rPr>
                <w:rFonts w:ascii="Calibri" w:hAnsi="Calibri"/>
                <w:sz w:val="22"/>
                <w:szCs w:val="22"/>
              </w:rPr>
            </w:pPr>
            <w:r w:rsidRPr="00067911">
              <w:rPr>
                <w:rFonts w:ascii="Calibri" w:hAnsi="Calibri"/>
                <w:sz w:val="22"/>
                <w:szCs w:val="22"/>
              </w:rPr>
              <w:t>Leader:  Institute Director</w:t>
            </w:r>
          </w:p>
        </w:tc>
        <w:tc>
          <w:tcPr>
            <w:tcW w:w="1984" w:type="dxa"/>
          </w:tcPr>
          <w:p w:rsidR="00986A75" w:rsidRPr="00067911" w:rsidRDefault="008A6121" w:rsidP="00BF7B75">
            <w:pPr>
              <w:spacing w:after="0" w:line="240" w:lineRule="auto"/>
              <w:rPr>
                <w:rFonts w:ascii="Calibri" w:hAnsi="Calibri"/>
                <w:sz w:val="22"/>
                <w:szCs w:val="22"/>
              </w:rPr>
            </w:pPr>
            <w:r w:rsidRPr="00067911">
              <w:rPr>
                <w:rFonts w:ascii="Calibri" w:hAnsi="Calibri"/>
                <w:sz w:val="22"/>
                <w:szCs w:val="22"/>
              </w:rPr>
              <w:t>Provost</w:t>
            </w:r>
            <w:r w:rsidR="00986A75" w:rsidRPr="00067911">
              <w:rPr>
                <w:rFonts w:ascii="Calibri" w:hAnsi="Calibri"/>
                <w:sz w:val="22"/>
                <w:szCs w:val="22"/>
              </w:rPr>
              <w:t xml:space="preserve"> </w:t>
            </w:r>
            <w:r w:rsidR="00EE203D" w:rsidRPr="00067911">
              <w:rPr>
                <w:rFonts w:ascii="Calibri" w:hAnsi="Calibri"/>
                <w:sz w:val="22"/>
                <w:szCs w:val="22"/>
              </w:rPr>
              <w:t>or Deputy Vice-Chancellor (Research)</w:t>
            </w:r>
          </w:p>
        </w:tc>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Senate</w:t>
            </w:r>
          </w:p>
        </w:tc>
      </w:tr>
      <w:tr w:rsidR="00986A75" w:rsidRPr="008673E9" w:rsidTr="00FA28ED">
        <w:trPr>
          <w:trHeight w:val="1651"/>
        </w:trPr>
        <w:tc>
          <w:tcPr>
            <w:tcW w:w="1701" w:type="dxa"/>
            <w:tcBorders>
              <w:bottom w:val="single" w:sz="4" w:space="0" w:color="auto"/>
            </w:tcBorders>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Institute Centre</w:t>
            </w:r>
          </w:p>
        </w:tc>
        <w:tc>
          <w:tcPr>
            <w:tcW w:w="4253" w:type="dxa"/>
            <w:tcBorders>
              <w:bottom w:val="single" w:sz="4" w:space="0" w:color="auto"/>
            </w:tcBorders>
          </w:tcPr>
          <w:p w:rsidR="00986A75" w:rsidRPr="00067911" w:rsidRDefault="00986A75" w:rsidP="00BF7B75">
            <w:pPr>
              <w:spacing w:after="0" w:line="240" w:lineRule="auto"/>
              <w:jc w:val="both"/>
              <w:rPr>
                <w:rFonts w:ascii="Calibri" w:hAnsi="Calibri"/>
                <w:sz w:val="22"/>
                <w:szCs w:val="22"/>
              </w:rPr>
            </w:pPr>
            <w:r w:rsidRPr="00067911">
              <w:rPr>
                <w:rFonts w:ascii="Calibri" w:hAnsi="Calibri"/>
                <w:sz w:val="22"/>
                <w:szCs w:val="22"/>
              </w:rPr>
              <w:t xml:space="preserve">Institute </w:t>
            </w:r>
            <w:proofErr w:type="spellStart"/>
            <w:r w:rsidRPr="00067911">
              <w:rPr>
                <w:rFonts w:ascii="Calibri" w:hAnsi="Calibri"/>
                <w:sz w:val="22"/>
                <w:szCs w:val="22"/>
              </w:rPr>
              <w:t>centres</w:t>
            </w:r>
            <w:proofErr w:type="spellEnd"/>
            <w:r w:rsidRPr="00067911">
              <w:rPr>
                <w:rFonts w:ascii="Calibri" w:hAnsi="Calibri"/>
                <w:sz w:val="22"/>
                <w:szCs w:val="22"/>
              </w:rPr>
              <w:t xml:space="preserve"> are established generally around an existing or emerging area of academic strength or expertise, primarily within a single UQ institute. Although they may involve individuals from other schools, faculties or institutes, they are primarily driven by and managed within an institute. Institute </w:t>
            </w:r>
            <w:proofErr w:type="spellStart"/>
            <w:r w:rsidRPr="00067911">
              <w:rPr>
                <w:rFonts w:ascii="Calibri" w:hAnsi="Calibri"/>
                <w:sz w:val="22"/>
                <w:szCs w:val="22"/>
              </w:rPr>
              <w:t>centres</w:t>
            </w:r>
            <w:proofErr w:type="spellEnd"/>
            <w:r w:rsidRPr="00067911">
              <w:rPr>
                <w:rFonts w:ascii="Calibri" w:hAnsi="Calibri"/>
                <w:sz w:val="22"/>
                <w:szCs w:val="22"/>
              </w:rPr>
              <w:t xml:space="preserve"> may be </w:t>
            </w:r>
            <w:proofErr w:type="spellStart"/>
            <w:r w:rsidRPr="00067911">
              <w:rPr>
                <w:rFonts w:ascii="Calibri" w:hAnsi="Calibri"/>
                <w:sz w:val="22"/>
                <w:szCs w:val="22"/>
              </w:rPr>
              <w:t>recognised</w:t>
            </w:r>
            <w:proofErr w:type="spellEnd"/>
            <w:r w:rsidRPr="00067911">
              <w:rPr>
                <w:rFonts w:ascii="Calibri" w:hAnsi="Calibri"/>
                <w:sz w:val="22"/>
                <w:szCs w:val="22"/>
              </w:rPr>
              <w:t xml:space="preserve"> nationally and/or internationally in the discipline</w:t>
            </w:r>
            <w:r w:rsidR="006C2444">
              <w:rPr>
                <w:rFonts w:ascii="Calibri" w:hAnsi="Calibri"/>
                <w:sz w:val="22"/>
                <w:szCs w:val="22"/>
              </w:rPr>
              <w:t>.</w:t>
            </w:r>
          </w:p>
          <w:p w:rsidR="00986A75" w:rsidRPr="00067911" w:rsidRDefault="00986A75" w:rsidP="00C97F13">
            <w:pPr>
              <w:spacing w:after="120" w:line="240" w:lineRule="auto"/>
              <w:jc w:val="both"/>
              <w:rPr>
                <w:rFonts w:ascii="Calibri" w:hAnsi="Calibri"/>
                <w:sz w:val="22"/>
                <w:szCs w:val="22"/>
              </w:rPr>
            </w:pPr>
            <w:r w:rsidRPr="00067911">
              <w:rPr>
                <w:rFonts w:ascii="Calibri" w:hAnsi="Calibri"/>
                <w:sz w:val="22"/>
                <w:szCs w:val="22"/>
              </w:rPr>
              <w:t>Leader:  Director</w:t>
            </w:r>
          </w:p>
        </w:tc>
        <w:tc>
          <w:tcPr>
            <w:tcW w:w="1984" w:type="dxa"/>
            <w:tcBorders>
              <w:bottom w:val="single" w:sz="4" w:space="0" w:color="auto"/>
            </w:tcBorders>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Institute Director</w:t>
            </w:r>
          </w:p>
        </w:tc>
        <w:tc>
          <w:tcPr>
            <w:tcW w:w="1701" w:type="dxa"/>
            <w:tcBorders>
              <w:bottom w:val="single" w:sz="4" w:space="0" w:color="auto"/>
            </w:tcBorders>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Institute Director</w:t>
            </w:r>
          </w:p>
        </w:tc>
      </w:tr>
      <w:tr w:rsidR="00986A75" w:rsidRPr="008673E9" w:rsidTr="00FA28ED">
        <w:trPr>
          <w:trHeight w:val="978"/>
        </w:trPr>
        <w:tc>
          <w:tcPr>
            <w:tcW w:w="1701" w:type="dxa"/>
            <w:tcBorders>
              <w:bottom w:val="single" w:sz="4" w:space="0" w:color="auto"/>
            </w:tcBorders>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University Centre</w:t>
            </w:r>
          </w:p>
        </w:tc>
        <w:tc>
          <w:tcPr>
            <w:tcW w:w="4253" w:type="dxa"/>
            <w:tcBorders>
              <w:bottom w:val="single" w:sz="4" w:space="0" w:color="auto"/>
            </w:tcBorders>
          </w:tcPr>
          <w:p w:rsidR="00986A75" w:rsidRPr="00067911" w:rsidRDefault="00986A75" w:rsidP="00BF7B75">
            <w:pPr>
              <w:spacing w:after="0" w:line="240" w:lineRule="auto"/>
              <w:jc w:val="both"/>
              <w:rPr>
                <w:rFonts w:ascii="Calibri" w:hAnsi="Calibri"/>
                <w:sz w:val="22"/>
                <w:szCs w:val="22"/>
              </w:rPr>
            </w:pPr>
            <w:r w:rsidRPr="00067911">
              <w:rPr>
                <w:rFonts w:ascii="Calibri" w:hAnsi="Calibri"/>
                <w:sz w:val="22"/>
                <w:szCs w:val="22"/>
              </w:rPr>
              <w:t xml:space="preserve">University </w:t>
            </w:r>
            <w:proofErr w:type="spellStart"/>
            <w:r w:rsidRPr="00067911">
              <w:rPr>
                <w:rFonts w:ascii="Calibri" w:hAnsi="Calibri"/>
                <w:sz w:val="22"/>
                <w:szCs w:val="22"/>
              </w:rPr>
              <w:t>centres</w:t>
            </w:r>
            <w:proofErr w:type="spellEnd"/>
            <w:r w:rsidRPr="00067911">
              <w:rPr>
                <w:rFonts w:ascii="Calibri" w:hAnsi="Calibri"/>
                <w:sz w:val="22"/>
                <w:szCs w:val="22"/>
              </w:rPr>
              <w:t xml:space="preserve"> </w:t>
            </w:r>
            <w:proofErr w:type="spellStart"/>
            <w:r w:rsidRPr="00067911">
              <w:rPr>
                <w:rFonts w:ascii="Calibri" w:hAnsi="Calibri"/>
                <w:sz w:val="22"/>
                <w:szCs w:val="22"/>
              </w:rPr>
              <w:t>recognise</w:t>
            </w:r>
            <w:proofErr w:type="spellEnd"/>
            <w:r w:rsidRPr="00067911">
              <w:rPr>
                <w:rFonts w:ascii="Calibri" w:hAnsi="Calibri"/>
                <w:sz w:val="22"/>
                <w:szCs w:val="22"/>
              </w:rPr>
              <w:t xml:space="preserve"> an established area of academic strength that </w:t>
            </w:r>
            <w:r w:rsidR="006C2444">
              <w:rPr>
                <w:rFonts w:ascii="Calibri" w:hAnsi="Calibri"/>
                <w:sz w:val="22"/>
                <w:szCs w:val="22"/>
              </w:rPr>
              <w:t xml:space="preserve">benefits most from </w:t>
            </w:r>
            <w:r w:rsidRPr="00067911">
              <w:rPr>
                <w:rFonts w:ascii="Calibri" w:hAnsi="Calibri"/>
                <w:sz w:val="22"/>
                <w:szCs w:val="22"/>
              </w:rPr>
              <w:t xml:space="preserve">independent status as a separate academic unit. There is generally inter-faculty participation in the </w:t>
            </w:r>
            <w:proofErr w:type="spellStart"/>
            <w:r w:rsidRPr="00067911">
              <w:rPr>
                <w:rFonts w:ascii="Calibri" w:hAnsi="Calibri"/>
                <w:sz w:val="22"/>
                <w:szCs w:val="22"/>
              </w:rPr>
              <w:t>centre’s</w:t>
            </w:r>
            <w:proofErr w:type="spellEnd"/>
            <w:r w:rsidRPr="00067911">
              <w:rPr>
                <w:rFonts w:ascii="Calibri" w:hAnsi="Calibri"/>
                <w:sz w:val="22"/>
                <w:szCs w:val="22"/>
              </w:rPr>
              <w:t xml:space="preserve"> activities. The research or other activity of the </w:t>
            </w:r>
            <w:proofErr w:type="spellStart"/>
            <w:r w:rsidRPr="00067911">
              <w:rPr>
                <w:rFonts w:ascii="Calibri" w:hAnsi="Calibri"/>
                <w:sz w:val="22"/>
                <w:szCs w:val="22"/>
              </w:rPr>
              <w:t>centre</w:t>
            </w:r>
            <w:proofErr w:type="spellEnd"/>
            <w:r w:rsidRPr="00067911">
              <w:rPr>
                <w:rFonts w:ascii="Calibri" w:hAnsi="Calibri"/>
                <w:sz w:val="22"/>
                <w:szCs w:val="22"/>
              </w:rPr>
              <w:t xml:space="preserve"> is </w:t>
            </w:r>
            <w:proofErr w:type="spellStart"/>
            <w:r w:rsidRPr="00067911">
              <w:rPr>
                <w:rFonts w:ascii="Calibri" w:hAnsi="Calibri"/>
                <w:sz w:val="22"/>
                <w:szCs w:val="22"/>
              </w:rPr>
              <w:t>recognised</w:t>
            </w:r>
            <w:proofErr w:type="spellEnd"/>
            <w:r w:rsidRPr="00067911">
              <w:rPr>
                <w:rFonts w:ascii="Calibri" w:hAnsi="Calibri"/>
                <w:sz w:val="22"/>
                <w:szCs w:val="22"/>
              </w:rPr>
              <w:t xml:space="preserve"> internationally, with the </w:t>
            </w:r>
            <w:proofErr w:type="spellStart"/>
            <w:r w:rsidRPr="00067911">
              <w:rPr>
                <w:rFonts w:ascii="Calibri" w:hAnsi="Calibri"/>
                <w:sz w:val="22"/>
                <w:szCs w:val="22"/>
              </w:rPr>
              <w:t>centre’s</w:t>
            </w:r>
            <w:proofErr w:type="spellEnd"/>
            <w:r w:rsidRPr="00067911">
              <w:rPr>
                <w:rFonts w:ascii="Calibri" w:hAnsi="Calibri"/>
                <w:sz w:val="22"/>
                <w:szCs w:val="22"/>
              </w:rPr>
              <w:t xml:space="preserve"> programs including significant national and/or international collaborations</w:t>
            </w:r>
            <w:r w:rsidR="006C2444">
              <w:rPr>
                <w:rFonts w:ascii="Calibri" w:hAnsi="Calibri"/>
                <w:sz w:val="22"/>
                <w:szCs w:val="22"/>
              </w:rPr>
              <w:t>.</w:t>
            </w:r>
          </w:p>
          <w:p w:rsidR="00986A75" w:rsidRDefault="00986A75" w:rsidP="00067911">
            <w:pPr>
              <w:spacing w:after="120" w:line="240" w:lineRule="auto"/>
              <w:jc w:val="both"/>
              <w:rPr>
                <w:rFonts w:ascii="Calibri" w:hAnsi="Calibri"/>
                <w:sz w:val="22"/>
                <w:szCs w:val="22"/>
              </w:rPr>
            </w:pPr>
            <w:r w:rsidRPr="00067911">
              <w:rPr>
                <w:rFonts w:ascii="Calibri" w:hAnsi="Calibri"/>
                <w:sz w:val="22"/>
                <w:szCs w:val="22"/>
              </w:rPr>
              <w:t>Leader:  Director</w:t>
            </w:r>
          </w:p>
          <w:p w:rsidR="00041598" w:rsidRPr="00067911" w:rsidRDefault="00041598" w:rsidP="00067911">
            <w:pPr>
              <w:spacing w:after="120" w:line="240" w:lineRule="auto"/>
              <w:jc w:val="both"/>
              <w:rPr>
                <w:rFonts w:ascii="Calibri" w:hAnsi="Calibri"/>
                <w:sz w:val="22"/>
                <w:szCs w:val="22"/>
              </w:rPr>
            </w:pPr>
          </w:p>
        </w:tc>
        <w:tc>
          <w:tcPr>
            <w:tcW w:w="1984" w:type="dxa"/>
            <w:tcBorders>
              <w:bottom w:val="single" w:sz="4" w:space="0" w:color="auto"/>
            </w:tcBorders>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Nominated Senior Executive or Executive Dean</w:t>
            </w:r>
          </w:p>
        </w:tc>
        <w:tc>
          <w:tcPr>
            <w:tcW w:w="1701" w:type="dxa"/>
            <w:tcBorders>
              <w:bottom w:val="single" w:sz="4" w:space="0" w:color="auto"/>
            </w:tcBorders>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Senate</w:t>
            </w:r>
          </w:p>
        </w:tc>
      </w:tr>
      <w:tr w:rsidR="00986A75" w:rsidRPr="008673E9" w:rsidTr="00FA28ED">
        <w:tc>
          <w:tcPr>
            <w:tcW w:w="1701" w:type="dxa"/>
            <w:tcBorders>
              <w:top w:val="nil"/>
              <w:left w:val="single" w:sz="4" w:space="0" w:color="auto"/>
              <w:bottom w:val="single" w:sz="4" w:space="0" w:color="auto"/>
              <w:right w:val="single" w:sz="4" w:space="0" w:color="auto"/>
            </w:tcBorders>
          </w:tcPr>
          <w:p w:rsidR="00986A75" w:rsidRDefault="00986A75" w:rsidP="00BF7B75">
            <w:pPr>
              <w:spacing w:after="0" w:line="240" w:lineRule="auto"/>
              <w:rPr>
                <w:rFonts w:ascii="Calibri" w:hAnsi="Calibri"/>
                <w:sz w:val="22"/>
                <w:szCs w:val="22"/>
              </w:rPr>
            </w:pPr>
            <w:r w:rsidRPr="00067911">
              <w:rPr>
                <w:rFonts w:ascii="Calibri" w:hAnsi="Calibri"/>
                <w:sz w:val="22"/>
                <w:szCs w:val="22"/>
              </w:rPr>
              <w:lastRenderedPageBreak/>
              <w:t>Faculty Centre</w:t>
            </w:r>
          </w:p>
          <w:p w:rsidR="00067911" w:rsidRDefault="00067911" w:rsidP="00BF7B75">
            <w:pPr>
              <w:spacing w:after="0" w:line="240" w:lineRule="auto"/>
              <w:rPr>
                <w:rFonts w:ascii="Calibri" w:hAnsi="Calibri"/>
                <w:sz w:val="22"/>
                <w:szCs w:val="22"/>
              </w:rPr>
            </w:pPr>
          </w:p>
          <w:p w:rsidR="00067911" w:rsidRDefault="00067911" w:rsidP="00BF7B75">
            <w:pPr>
              <w:spacing w:after="0" w:line="240" w:lineRule="auto"/>
              <w:rPr>
                <w:rFonts w:ascii="Calibri" w:hAnsi="Calibri"/>
                <w:sz w:val="22"/>
                <w:szCs w:val="22"/>
              </w:rPr>
            </w:pPr>
          </w:p>
          <w:p w:rsidR="00067911" w:rsidRDefault="00067911" w:rsidP="00BF7B75">
            <w:pPr>
              <w:spacing w:after="0" w:line="240" w:lineRule="auto"/>
              <w:rPr>
                <w:rFonts w:ascii="Calibri" w:hAnsi="Calibri"/>
                <w:sz w:val="22"/>
                <w:szCs w:val="22"/>
              </w:rPr>
            </w:pPr>
          </w:p>
          <w:p w:rsidR="00067911" w:rsidRDefault="00067911" w:rsidP="00BF7B75">
            <w:pPr>
              <w:spacing w:after="0" w:line="240" w:lineRule="auto"/>
              <w:rPr>
                <w:rFonts w:ascii="Calibri" w:hAnsi="Calibri"/>
                <w:sz w:val="22"/>
                <w:szCs w:val="22"/>
              </w:rPr>
            </w:pPr>
          </w:p>
          <w:p w:rsidR="00067911" w:rsidRDefault="00067911" w:rsidP="00BF7B75">
            <w:pPr>
              <w:spacing w:after="0" w:line="240" w:lineRule="auto"/>
              <w:rPr>
                <w:rFonts w:ascii="Calibri" w:hAnsi="Calibri"/>
                <w:sz w:val="22"/>
                <w:szCs w:val="22"/>
              </w:rPr>
            </w:pPr>
          </w:p>
          <w:p w:rsidR="00067911" w:rsidRDefault="00067911" w:rsidP="00BF7B75">
            <w:pPr>
              <w:spacing w:after="0" w:line="240" w:lineRule="auto"/>
              <w:rPr>
                <w:rFonts w:ascii="Calibri" w:hAnsi="Calibri"/>
                <w:sz w:val="22"/>
                <w:szCs w:val="22"/>
              </w:rPr>
            </w:pPr>
          </w:p>
          <w:p w:rsidR="00067911" w:rsidRDefault="00067911" w:rsidP="00BF7B75">
            <w:pPr>
              <w:spacing w:after="0" w:line="240" w:lineRule="auto"/>
              <w:rPr>
                <w:rFonts w:ascii="Calibri" w:hAnsi="Calibri"/>
                <w:sz w:val="22"/>
                <w:szCs w:val="22"/>
              </w:rPr>
            </w:pPr>
          </w:p>
          <w:p w:rsidR="00067911" w:rsidRPr="00067911" w:rsidRDefault="00067911" w:rsidP="00BF7B75">
            <w:pPr>
              <w:spacing w:after="0" w:line="240" w:lineRule="auto"/>
              <w:rPr>
                <w:rFonts w:ascii="Calibri" w:hAnsi="Calibri"/>
                <w:sz w:val="22"/>
                <w:szCs w:val="22"/>
              </w:rPr>
            </w:pPr>
          </w:p>
        </w:tc>
        <w:tc>
          <w:tcPr>
            <w:tcW w:w="4253" w:type="dxa"/>
            <w:tcBorders>
              <w:top w:val="nil"/>
              <w:left w:val="single" w:sz="4" w:space="0" w:color="auto"/>
              <w:bottom w:val="single" w:sz="4" w:space="0" w:color="auto"/>
              <w:right w:val="single" w:sz="4" w:space="0" w:color="auto"/>
            </w:tcBorders>
          </w:tcPr>
          <w:p w:rsidR="00986A75" w:rsidRPr="00067911" w:rsidRDefault="00986A75" w:rsidP="00BF7B75">
            <w:pPr>
              <w:spacing w:after="0" w:line="240" w:lineRule="auto"/>
              <w:jc w:val="both"/>
              <w:rPr>
                <w:rFonts w:ascii="Calibri" w:hAnsi="Calibri"/>
                <w:sz w:val="22"/>
                <w:szCs w:val="22"/>
              </w:rPr>
            </w:pPr>
            <w:r w:rsidRPr="00067911">
              <w:rPr>
                <w:rFonts w:ascii="Calibri" w:hAnsi="Calibri"/>
                <w:sz w:val="22"/>
                <w:szCs w:val="22"/>
              </w:rPr>
              <w:t xml:space="preserve">Faculty </w:t>
            </w:r>
            <w:proofErr w:type="spellStart"/>
            <w:r w:rsidRPr="00067911">
              <w:rPr>
                <w:rFonts w:ascii="Calibri" w:hAnsi="Calibri"/>
                <w:sz w:val="22"/>
                <w:szCs w:val="22"/>
              </w:rPr>
              <w:t>centres</w:t>
            </w:r>
            <w:proofErr w:type="spellEnd"/>
            <w:r w:rsidRPr="00067911">
              <w:rPr>
                <w:rFonts w:ascii="Calibri" w:hAnsi="Calibri"/>
                <w:sz w:val="22"/>
                <w:szCs w:val="22"/>
              </w:rPr>
              <w:t xml:space="preserve"> </w:t>
            </w:r>
            <w:proofErr w:type="spellStart"/>
            <w:r w:rsidRPr="00067911">
              <w:rPr>
                <w:rFonts w:ascii="Calibri" w:hAnsi="Calibri"/>
                <w:sz w:val="22"/>
                <w:szCs w:val="22"/>
              </w:rPr>
              <w:t>recognise</w:t>
            </w:r>
            <w:proofErr w:type="spellEnd"/>
            <w:r w:rsidRPr="00067911">
              <w:rPr>
                <w:rFonts w:ascii="Calibri" w:hAnsi="Calibri"/>
                <w:sz w:val="22"/>
                <w:szCs w:val="22"/>
              </w:rPr>
              <w:t xml:space="preserve"> an established area of academic strength within one or more schools within a faculty or across faculties (but where one faculty is clearly the major driver and is prepared to manage the </w:t>
            </w:r>
            <w:proofErr w:type="spellStart"/>
            <w:r w:rsidRPr="00067911">
              <w:rPr>
                <w:rFonts w:ascii="Calibri" w:hAnsi="Calibri"/>
                <w:sz w:val="22"/>
                <w:szCs w:val="22"/>
              </w:rPr>
              <w:t>centre</w:t>
            </w:r>
            <w:proofErr w:type="spellEnd"/>
            <w:r w:rsidRPr="00067911">
              <w:rPr>
                <w:rFonts w:ascii="Calibri" w:hAnsi="Calibri"/>
                <w:sz w:val="22"/>
                <w:szCs w:val="22"/>
              </w:rPr>
              <w:t xml:space="preserve">). They are generally interdisciplinary in nature and established to take advantage of external opportunities. They may be </w:t>
            </w:r>
            <w:proofErr w:type="spellStart"/>
            <w:r w:rsidRPr="00067911">
              <w:rPr>
                <w:rFonts w:ascii="Calibri" w:hAnsi="Calibri"/>
                <w:sz w:val="22"/>
                <w:szCs w:val="22"/>
              </w:rPr>
              <w:t>recognised</w:t>
            </w:r>
            <w:proofErr w:type="spellEnd"/>
            <w:r w:rsidRPr="00067911">
              <w:rPr>
                <w:rFonts w:ascii="Calibri" w:hAnsi="Calibri"/>
                <w:sz w:val="22"/>
                <w:szCs w:val="22"/>
              </w:rPr>
              <w:t xml:space="preserve"> nationally and internationally in the discipline, and their programs have a broader focus than for school </w:t>
            </w:r>
            <w:proofErr w:type="spellStart"/>
            <w:r w:rsidRPr="00067911">
              <w:rPr>
                <w:rFonts w:ascii="Calibri" w:hAnsi="Calibri"/>
                <w:sz w:val="22"/>
                <w:szCs w:val="22"/>
              </w:rPr>
              <w:t>centres</w:t>
            </w:r>
            <w:proofErr w:type="spellEnd"/>
            <w:r w:rsidR="006C2444">
              <w:rPr>
                <w:rFonts w:ascii="Calibri" w:hAnsi="Calibri"/>
                <w:sz w:val="22"/>
                <w:szCs w:val="22"/>
              </w:rPr>
              <w:t>.</w:t>
            </w:r>
          </w:p>
          <w:p w:rsidR="00986A75" w:rsidRPr="00067911" w:rsidRDefault="00986A75" w:rsidP="00C97F13">
            <w:pPr>
              <w:spacing w:after="120" w:line="240" w:lineRule="auto"/>
              <w:jc w:val="both"/>
              <w:rPr>
                <w:rFonts w:ascii="Calibri" w:hAnsi="Calibri"/>
                <w:sz w:val="22"/>
                <w:szCs w:val="22"/>
              </w:rPr>
            </w:pPr>
            <w:r w:rsidRPr="00067911">
              <w:rPr>
                <w:rFonts w:ascii="Calibri" w:hAnsi="Calibri"/>
                <w:sz w:val="22"/>
                <w:szCs w:val="22"/>
              </w:rPr>
              <w:t>Leader:  Director</w:t>
            </w:r>
          </w:p>
        </w:tc>
        <w:tc>
          <w:tcPr>
            <w:tcW w:w="1984" w:type="dxa"/>
            <w:tcBorders>
              <w:top w:val="nil"/>
              <w:left w:val="single" w:sz="4" w:space="0" w:color="auto"/>
              <w:bottom w:val="single" w:sz="4" w:space="0" w:color="auto"/>
              <w:right w:val="single" w:sz="4" w:space="0" w:color="auto"/>
            </w:tcBorders>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Nominated Executive Dean</w:t>
            </w:r>
          </w:p>
        </w:tc>
        <w:tc>
          <w:tcPr>
            <w:tcW w:w="1701" w:type="dxa"/>
            <w:tcBorders>
              <w:top w:val="nil"/>
              <w:left w:val="single" w:sz="4" w:space="0" w:color="auto"/>
              <w:bottom w:val="single" w:sz="4" w:space="0" w:color="auto"/>
              <w:right w:val="single" w:sz="4" w:space="0" w:color="auto"/>
            </w:tcBorders>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Vice-Chancellor</w:t>
            </w:r>
          </w:p>
        </w:tc>
      </w:tr>
      <w:tr w:rsidR="00986A75" w:rsidRPr="008673E9" w:rsidTr="00FA28ED">
        <w:trPr>
          <w:trHeight w:val="2051"/>
        </w:trPr>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School Centre</w:t>
            </w:r>
          </w:p>
        </w:tc>
        <w:tc>
          <w:tcPr>
            <w:tcW w:w="4253" w:type="dxa"/>
          </w:tcPr>
          <w:p w:rsidR="00986A75" w:rsidRPr="00067911" w:rsidRDefault="00986A75" w:rsidP="00BF7B75">
            <w:pPr>
              <w:spacing w:after="0" w:line="240" w:lineRule="auto"/>
              <w:jc w:val="both"/>
              <w:rPr>
                <w:rFonts w:ascii="Calibri" w:hAnsi="Calibri"/>
                <w:sz w:val="22"/>
                <w:szCs w:val="22"/>
              </w:rPr>
            </w:pPr>
            <w:r w:rsidRPr="00067911">
              <w:rPr>
                <w:rFonts w:ascii="Calibri" w:hAnsi="Calibri"/>
                <w:sz w:val="22"/>
                <w:szCs w:val="22"/>
              </w:rPr>
              <w:t xml:space="preserve">School </w:t>
            </w:r>
            <w:proofErr w:type="spellStart"/>
            <w:r w:rsidRPr="00067911">
              <w:rPr>
                <w:rFonts w:ascii="Calibri" w:hAnsi="Calibri"/>
                <w:sz w:val="22"/>
                <w:szCs w:val="22"/>
              </w:rPr>
              <w:t>centres</w:t>
            </w:r>
            <w:proofErr w:type="spellEnd"/>
            <w:r w:rsidRPr="00067911">
              <w:rPr>
                <w:rFonts w:ascii="Calibri" w:hAnsi="Calibri"/>
                <w:sz w:val="22"/>
                <w:szCs w:val="22"/>
              </w:rPr>
              <w:t xml:space="preserve"> are established generally around an existing or emerging area of academic strength or expertise, primarily within a single school. Although they may involve individuals from other schools or faculties, they are primarily driven by and managed by one school. School </w:t>
            </w:r>
            <w:proofErr w:type="spellStart"/>
            <w:r w:rsidRPr="00067911">
              <w:rPr>
                <w:rFonts w:ascii="Calibri" w:hAnsi="Calibri"/>
                <w:sz w:val="22"/>
                <w:szCs w:val="22"/>
              </w:rPr>
              <w:t>centres</w:t>
            </w:r>
            <w:proofErr w:type="spellEnd"/>
            <w:r w:rsidRPr="00067911">
              <w:rPr>
                <w:rFonts w:ascii="Calibri" w:hAnsi="Calibri"/>
                <w:sz w:val="22"/>
                <w:szCs w:val="22"/>
              </w:rPr>
              <w:t xml:space="preserve"> may be </w:t>
            </w:r>
            <w:proofErr w:type="spellStart"/>
            <w:r w:rsidRPr="00067911">
              <w:rPr>
                <w:rFonts w:ascii="Calibri" w:hAnsi="Calibri"/>
                <w:sz w:val="22"/>
                <w:szCs w:val="22"/>
              </w:rPr>
              <w:t>recognised</w:t>
            </w:r>
            <w:proofErr w:type="spellEnd"/>
            <w:r w:rsidRPr="00067911">
              <w:rPr>
                <w:rFonts w:ascii="Calibri" w:hAnsi="Calibri"/>
                <w:sz w:val="22"/>
                <w:szCs w:val="22"/>
              </w:rPr>
              <w:t xml:space="preserve"> nationally and/or internationally in the discipline</w:t>
            </w:r>
            <w:r w:rsidR="006C2444">
              <w:rPr>
                <w:rFonts w:ascii="Calibri" w:hAnsi="Calibri"/>
                <w:sz w:val="22"/>
                <w:szCs w:val="22"/>
              </w:rPr>
              <w:t>.</w:t>
            </w:r>
          </w:p>
          <w:p w:rsidR="00986A75" w:rsidRPr="00067911" w:rsidRDefault="00986A75" w:rsidP="00C97F13">
            <w:pPr>
              <w:spacing w:after="120" w:line="240" w:lineRule="auto"/>
              <w:jc w:val="both"/>
              <w:rPr>
                <w:rFonts w:ascii="Calibri" w:hAnsi="Calibri"/>
                <w:sz w:val="22"/>
                <w:szCs w:val="22"/>
              </w:rPr>
            </w:pPr>
            <w:r w:rsidRPr="00067911">
              <w:rPr>
                <w:rFonts w:ascii="Calibri" w:hAnsi="Calibri"/>
                <w:sz w:val="22"/>
                <w:szCs w:val="22"/>
              </w:rPr>
              <w:t>Leader:  Director</w:t>
            </w:r>
          </w:p>
        </w:tc>
        <w:tc>
          <w:tcPr>
            <w:tcW w:w="1984"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Head of School</w:t>
            </w:r>
          </w:p>
        </w:tc>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Executive Dean</w:t>
            </w:r>
          </w:p>
        </w:tc>
      </w:tr>
    </w:tbl>
    <w:p w:rsidR="00986A75" w:rsidRPr="008673E9" w:rsidRDefault="00986A75" w:rsidP="001C2AEF">
      <w:pPr>
        <w:spacing w:after="0"/>
        <w:rPr>
          <w:rFonts w:ascii="Calibri" w:hAnsi="Calibri"/>
        </w:rPr>
      </w:pPr>
    </w:p>
    <w:p w:rsidR="00986A75" w:rsidRPr="004964D7" w:rsidRDefault="00986A75" w:rsidP="00C612AB">
      <w:pPr>
        <w:pStyle w:val="Heading3"/>
        <w:tabs>
          <w:tab w:val="clear" w:pos="993"/>
        </w:tabs>
        <w:ind w:left="567" w:hanging="567"/>
        <w:rPr>
          <w:rFonts w:ascii="Calibri" w:hAnsi="Calibri"/>
          <w:b/>
          <w:color w:val="auto"/>
          <w:sz w:val="28"/>
          <w:szCs w:val="28"/>
        </w:rPr>
      </w:pPr>
      <w:r w:rsidRPr="004964D7">
        <w:rPr>
          <w:rFonts w:ascii="Calibri" w:hAnsi="Calibri"/>
          <w:b/>
          <w:color w:val="auto"/>
          <w:sz w:val="28"/>
          <w:szCs w:val="28"/>
        </w:rPr>
        <w:t>3</w:t>
      </w:r>
      <w:r w:rsidR="00564174" w:rsidRPr="004964D7">
        <w:rPr>
          <w:rFonts w:ascii="Calibri" w:hAnsi="Calibri"/>
          <w:b/>
          <w:color w:val="auto"/>
          <w:sz w:val="28"/>
          <w:szCs w:val="28"/>
        </w:rPr>
        <w:t>.</w:t>
      </w:r>
      <w:r w:rsidRPr="004964D7">
        <w:rPr>
          <w:rFonts w:ascii="Calibri" w:hAnsi="Calibri"/>
          <w:b/>
          <w:color w:val="auto"/>
          <w:sz w:val="28"/>
          <w:szCs w:val="28"/>
        </w:rPr>
        <w:t xml:space="preserve"> </w:t>
      </w:r>
      <w:r w:rsidR="00C612AB" w:rsidRPr="004964D7">
        <w:rPr>
          <w:rFonts w:ascii="Calibri" w:hAnsi="Calibri"/>
          <w:b/>
          <w:color w:val="auto"/>
          <w:sz w:val="28"/>
          <w:szCs w:val="28"/>
        </w:rPr>
        <w:tab/>
      </w:r>
      <w:r w:rsidRPr="004964D7">
        <w:rPr>
          <w:rFonts w:ascii="Calibri" w:hAnsi="Calibri"/>
          <w:b/>
          <w:color w:val="auto"/>
          <w:sz w:val="28"/>
          <w:szCs w:val="28"/>
        </w:rPr>
        <w:t>Acade</w:t>
      </w:r>
      <w:r w:rsidR="00C612AB" w:rsidRPr="004964D7">
        <w:rPr>
          <w:rFonts w:ascii="Calibri" w:hAnsi="Calibri"/>
          <w:b/>
          <w:color w:val="auto"/>
          <w:sz w:val="28"/>
          <w:szCs w:val="28"/>
        </w:rPr>
        <w:t>mic Service and Administrative U</w:t>
      </w:r>
      <w:r w:rsidRPr="004964D7">
        <w:rPr>
          <w:rFonts w:ascii="Calibri" w:hAnsi="Calibri"/>
          <w:b/>
          <w:color w:val="auto"/>
          <w:sz w:val="28"/>
          <w:szCs w:val="28"/>
        </w:rPr>
        <w:t>nit</w:t>
      </w:r>
    </w:p>
    <w:p w:rsidR="00986A75" w:rsidRPr="008673E9" w:rsidRDefault="00986A75" w:rsidP="001C2AEF">
      <w:pPr>
        <w:spacing w:after="0"/>
        <w:rPr>
          <w:rFonts w:ascii="Calibri" w:hAnsi="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3"/>
        <w:gridCol w:w="1984"/>
        <w:gridCol w:w="1701"/>
      </w:tblGrid>
      <w:tr w:rsidR="00986A75" w:rsidRPr="008673E9" w:rsidTr="00041598">
        <w:tc>
          <w:tcPr>
            <w:tcW w:w="1701" w:type="dxa"/>
            <w:tcBorders>
              <w:top w:val="single" w:sz="4" w:space="0" w:color="auto"/>
              <w:left w:val="single" w:sz="4" w:space="0" w:color="auto"/>
              <w:bottom w:val="single" w:sz="4" w:space="0" w:color="auto"/>
              <w:right w:val="single" w:sz="4" w:space="0" w:color="auto"/>
            </w:tcBorders>
            <w:shd w:val="clear" w:color="auto" w:fill="auto"/>
          </w:tcPr>
          <w:p w:rsidR="00986A75" w:rsidRPr="00067911" w:rsidRDefault="00986A75" w:rsidP="00067911">
            <w:pPr>
              <w:pStyle w:val="Heading1"/>
              <w:spacing w:before="0" w:after="120"/>
              <w:jc w:val="center"/>
              <w:rPr>
                <w:rFonts w:ascii="Calibri" w:hAnsi="Calibri"/>
                <w:b/>
                <w:sz w:val="22"/>
                <w:szCs w:val="22"/>
              </w:rPr>
            </w:pPr>
            <w:r w:rsidRPr="00067911">
              <w:rPr>
                <w:rFonts w:ascii="Calibri" w:hAnsi="Calibri"/>
                <w:b/>
                <w:sz w:val="22"/>
                <w:szCs w:val="22"/>
              </w:rPr>
              <w:t>Unit Type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86A75" w:rsidRPr="00067911" w:rsidRDefault="00986A75" w:rsidP="00067911">
            <w:pPr>
              <w:spacing w:after="120" w:line="240" w:lineRule="auto"/>
              <w:jc w:val="center"/>
              <w:rPr>
                <w:rFonts w:ascii="Calibri" w:hAnsi="Calibri"/>
                <w:b/>
                <w:sz w:val="22"/>
                <w:szCs w:val="22"/>
              </w:rPr>
            </w:pPr>
            <w:r w:rsidRPr="00067911">
              <w:rPr>
                <w:rFonts w:ascii="Calibri" w:hAnsi="Calibri"/>
                <w:b/>
                <w:sz w:val="22"/>
                <w:szCs w:val="22"/>
              </w:rPr>
              <w:t xml:space="preserve">Unit </w:t>
            </w:r>
            <w:r w:rsidR="00041598">
              <w:rPr>
                <w:rFonts w:ascii="Calibri" w:hAnsi="Calibri"/>
                <w:b/>
                <w:sz w:val="22"/>
                <w:szCs w:val="22"/>
              </w:rPr>
              <w:t xml:space="preserve">Type </w:t>
            </w:r>
            <w:r w:rsidRPr="00067911">
              <w:rPr>
                <w:rFonts w:ascii="Calibri" w:hAnsi="Calibri"/>
                <w:b/>
                <w:sz w:val="22"/>
                <w:szCs w:val="22"/>
              </w:rPr>
              <w:t>description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86A75" w:rsidRPr="00067911" w:rsidRDefault="0046728C" w:rsidP="00410A4F">
            <w:pPr>
              <w:spacing w:after="0" w:line="240" w:lineRule="auto"/>
              <w:rPr>
                <w:rFonts w:ascii="Calibri" w:hAnsi="Calibri"/>
                <w:b/>
                <w:sz w:val="22"/>
                <w:szCs w:val="22"/>
              </w:rPr>
            </w:pPr>
            <w:r w:rsidRPr="00067911">
              <w:rPr>
                <w:rFonts w:ascii="Calibri" w:hAnsi="Calibri"/>
                <w:b/>
                <w:sz w:val="22"/>
                <w:szCs w:val="22"/>
              </w:rPr>
              <w:t>Designated Officer</w:t>
            </w:r>
            <w:r w:rsidR="00041598">
              <w:rPr>
                <w:rFonts w:ascii="Calibri" w:hAnsi="Calibri"/>
                <w:b/>
                <w:sz w:val="22"/>
                <w:szCs w:val="22"/>
              </w:rPr>
              <w:t xml:space="preserve"> for reporting purposes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A75" w:rsidRPr="00067911" w:rsidRDefault="00986A75" w:rsidP="00067911">
            <w:pPr>
              <w:spacing w:after="120" w:line="240" w:lineRule="auto"/>
              <w:jc w:val="center"/>
              <w:rPr>
                <w:rFonts w:ascii="Calibri" w:hAnsi="Calibri"/>
                <w:b/>
                <w:sz w:val="22"/>
                <w:szCs w:val="22"/>
              </w:rPr>
            </w:pPr>
            <w:r w:rsidRPr="00067911">
              <w:rPr>
                <w:rFonts w:ascii="Calibri" w:hAnsi="Calibri"/>
                <w:b/>
                <w:sz w:val="22"/>
                <w:szCs w:val="22"/>
              </w:rPr>
              <w:t>Approving Authority</w:t>
            </w:r>
          </w:p>
        </w:tc>
      </w:tr>
      <w:tr w:rsidR="00986A75" w:rsidRPr="008673E9" w:rsidTr="00041598">
        <w:tc>
          <w:tcPr>
            <w:tcW w:w="1701" w:type="dxa"/>
          </w:tcPr>
          <w:p w:rsidR="00986A75" w:rsidRPr="00067911" w:rsidRDefault="00986A75" w:rsidP="00BF7B75">
            <w:pPr>
              <w:pStyle w:val="Heading1"/>
              <w:spacing w:before="0" w:after="0"/>
              <w:rPr>
                <w:rFonts w:ascii="Calibri" w:hAnsi="Calibri"/>
                <w:b/>
                <w:i/>
                <w:sz w:val="22"/>
                <w:szCs w:val="22"/>
              </w:rPr>
            </w:pPr>
            <w:r w:rsidRPr="00067911">
              <w:rPr>
                <w:rFonts w:ascii="Calibri" w:hAnsi="Calibri"/>
                <w:sz w:val="22"/>
                <w:szCs w:val="22"/>
              </w:rPr>
              <w:t>Academic/ Student Service</w:t>
            </w:r>
          </w:p>
        </w:tc>
        <w:tc>
          <w:tcPr>
            <w:tcW w:w="4253" w:type="dxa"/>
          </w:tcPr>
          <w:p w:rsidR="00986A75" w:rsidRPr="00067911" w:rsidRDefault="00986A75" w:rsidP="00C97F13">
            <w:pPr>
              <w:spacing w:after="120" w:line="240" w:lineRule="auto"/>
              <w:jc w:val="both"/>
              <w:rPr>
                <w:rFonts w:ascii="Calibri" w:hAnsi="Calibri"/>
                <w:sz w:val="22"/>
                <w:szCs w:val="22"/>
              </w:rPr>
            </w:pPr>
            <w:r w:rsidRPr="00067911">
              <w:rPr>
                <w:rFonts w:ascii="Calibri" w:hAnsi="Calibri"/>
                <w:sz w:val="22"/>
                <w:szCs w:val="22"/>
              </w:rPr>
              <w:t>A Unit that supports staff/students in their efforts to pursue excellence in all aspects of teaching, learning and research by providing a range of services.</w:t>
            </w:r>
          </w:p>
        </w:tc>
        <w:tc>
          <w:tcPr>
            <w:tcW w:w="1984"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Nominated individual</w:t>
            </w:r>
          </w:p>
        </w:tc>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Vice-Chancellor</w:t>
            </w:r>
          </w:p>
        </w:tc>
      </w:tr>
      <w:tr w:rsidR="00986A75" w:rsidRPr="008673E9" w:rsidTr="00041598">
        <w:tc>
          <w:tcPr>
            <w:tcW w:w="1701" w:type="dxa"/>
            <w:tcBorders>
              <w:bottom w:val="single" w:sz="4" w:space="0" w:color="auto"/>
            </w:tcBorders>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Administrative Division</w:t>
            </w:r>
          </w:p>
        </w:tc>
        <w:tc>
          <w:tcPr>
            <w:tcW w:w="4253" w:type="dxa"/>
            <w:tcBorders>
              <w:bottom w:val="single" w:sz="4" w:space="0" w:color="auto"/>
            </w:tcBorders>
          </w:tcPr>
          <w:p w:rsidR="00066D9C" w:rsidRPr="00067911" w:rsidRDefault="00986A75" w:rsidP="00C97F13">
            <w:pPr>
              <w:spacing w:after="120" w:line="240" w:lineRule="auto"/>
              <w:jc w:val="both"/>
              <w:rPr>
                <w:rFonts w:ascii="Calibri" w:hAnsi="Calibri"/>
                <w:sz w:val="22"/>
                <w:szCs w:val="22"/>
              </w:rPr>
            </w:pPr>
            <w:r w:rsidRPr="00067911">
              <w:rPr>
                <w:rFonts w:ascii="Calibri" w:hAnsi="Calibri"/>
                <w:sz w:val="22"/>
                <w:szCs w:val="22"/>
              </w:rPr>
              <w:t>A large and operationally complex grouping of administrative directorates and/or sections with responsibility for a wider range of administrative and/or educational support services.</w:t>
            </w:r>
          </w:p>
        </w:tc>
        <w:tc>
          <w:tcPr>
            <w:tcW w:w="1984" w:type="dxa"/>
            <w:tcBorders>
              <w:bottom w:val="single" w:sz="4" w:space="0" w:color="auto"/>
            </w:tcBorders>
          </w:tcPr>
          <w:p w:rsidR="00F34C31" w:rsidRPr="00067911" w:rsidRDefault="00066D9C" w:rsidP="00BF7B75">
            <w:pPr>
              <w:spacing w:after="0" w:line="240" w:lineRule="auto"/>
              <w:rPr>
                <w:rFonts w:ascii="Calibri" w:hAnsi="Calibri"/>
                <w:sz w:val="22"/>
                <w:szCs w:val="22"/>
              </w:rPr>
            </w:pPr>
            <w:r w:rsidRPr="00067911">
              <w:rPr>
                <w:rFonts w:ascii="Calibri" w:hAnsi="Calibri"/>
                <w:sz w:val="22"/>
                <w:szCs w:val="22"/>
              </w:rPr>
              <w:t>Chief Operating Officer</w:t>
            </w:r>
            <w:r w:rsidR="00986A75" w:rsidRPr="00067911">
              <w:rPr>
                <w:rFonts w:ascii="Calibri" w:hAnsi="Calibri"/>
                <w:sz w:val="22"/>
                <w:szCs w:val="22"/>
              </w:rPr>
              <w:t>/or Deputy Vice-Chancellor (Academic)</w:t>
            </w:r>
          </w:p>
        </w:tc>
        <w:tc>
          <w:tcPr>
            <w:tcW w:w="1701" w:type="dxa"/>
            <w:tcBorders>
              <w:bottom w:val="single" w:sz="4" w:space="0" w:color="auto"/>
            </w:tcBorders>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Vice-Chancellor</w:t>
            </w:r>
          </w:p>
        </w:tc>
      </w:tr>
      <w:tr w:rsidR="00986A75" w:rsidRPr="008673E9" w:rsidTr="00041598">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Administrative Directorate</w:t>
            </w:r>
          </w:p>
        </w:tc>
        <w:tc>
          <w:tcPr>
            <w:tcW w:w="4253" w:type="dxa"/>
          </w:tcPr>
          <w:p w:rsidR="00986A75" w:rsidRPr="00067911" w:rsidRDefault="00986A75" w:rsidP="00067911">
            <w:pPr>
              <w:spacing w:after="120" w:line="240" w:lineRule="auto"/>
              <w:jc w:val="both"/>
              <w:rPr>
                <w:rFonts w:ascii="Calibri" w:hAnsi="Calibri"/>
                <w:sz w:val="22"/>
                <w:szCs w:val="22"/>
              </w:rPr>
            </w:pPr>
            <w:r w:rsidRPr="00067911">
              <w:rPr>
                <w:rFonts w:ascii="Calibri" w:hAnsi="Calibri"/>
                <w:sz w:val="22"/>
                <w:szCs w:val="22"/>
              </w:rPr>
              <w:t>A functional grouping of administrative sections formed to provide an identified administrative service.  It may be part of a division.</w:t>
            </w:r>
          </w:p>
        </w:tc>
        <w:tc>
          <w:tcPr>
            <w:tcW w:w="1984"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Administrative Divisional Leader or Senior Executive</w:t>
            </w:r>
          </w:p>
        </w:tc>
        <w:tc>
          <w:tcPr>
            <w:tcW w:w="1701" w:type="dxa"/>
          </w:tcPr>
          <w:p w:rsidR="00986A75" w:rsidRPr="00067911" w:rsidRDefault="00066D9C" w:rsidP="00BF7B75">
            <w:pPr>
              <w:spacing w:after="0" w:line="240" w:lineRule="auto"/>
              <w:rPr>
                <w:rFonts w:ascii="Calibri" w:hAnsi="Calibri"/>
                <w:sz w:val="22"/>
                <w:szCs w:val="22"/>
              </w:rPr>
            </w:pPr>
            <w:r w:rsidRPr="00067911">
              <w:rPr>
                <w:rFonts w:ascii="Calibri" w:hAnsi="Calibri"/>
                <w:sz w:val="22"/>
                <w:szCs w:val="22"/>
              </w:rPr>
              <w:t>Chief Operating Officer</w:t>
            </w:r>
            <w:r w:rsidR="00986A75" w:rsidRPr="00067911">
              <w:rPr>
                <w:rFonts w:ascii="Calibri" w:hAnsi="Calibri"/>
                <w:sz w:val="22"/>
                <w:szCs w:val="22"/>
              </w:rPr>
              <w:t>/or relevant Senior Executive</w:t>
            </w:r>
          </w:p>
        </w:tc>
      </w:tr>
      <w:tr w:rsidR="00986A75" w:rsidRPr="008673E9" w:rsidTr="00041598">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Administrative Sections/Unit</w:t>
            </w:r>
          </w:p>
        </w:tc>
        <w:tc>
          <w:tcPr>
            <w:tcW w:w="4253" w:type="dxa"/>
          </w:tcPr>
          <w:p w:rsidR="00986A75" w:rsidRPr="00067911" w:rsidRDefault="00986A75" w:rsidP="00BF7B75">
            <w:pPr>
              <w:spacing w:after="0" w:line="240" w:lineRule="auto"/>
              <w:jc w:val="both"/>
              <w:rPr>
                <w:rFonts w:ascii="Calibri" w:hAnsi="Calibri"/>
                <w:sz w:val="22"/>
                <w:szCs w:val="22"/>
              </w:rPr>
            </w:pPr>
            <w:r w:rsidRPr="00067911">
              <w:rPr>
                <w:rFonts w:ascii="Calibri" w:hAnsi="Calibri"/>
                <w:sz w:val="22"/>
                <w:szCs w:val="22"/>
              </w:rPr>
              <w:t>A formal grouping which is responsible for the performance of a discrete set of administrative activities and processes</w:t>
            </w:r>
            <w:r w:rsidR="006C2444">
              <w:rPr>
                <w:rFonts w:ascii="Calibri" w:hAnsi="Calibri"/>
                <w:sz w:val="22"/>
                <w:szCs w:val="22"/>
              </w:rPr>
              <w:t>.</w:t>
            </w:r>
          </w:p>
        </w:tc>
        <w:tc>
          <w:tcPr>
            <w:tcW w:w="1984"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Administrative Directorate Leader</w:t>
            </w:r>
          </w:p>
        </w:tc>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Administrative Divisional Leader/ or relevant Senior Executive</w:t>
            </w:r>
          </w:p>
        </w:tc>
      </w:tr>
      <w:tr w:rsidR="00986A75" w:rsidRPr="008673E9" w:rsidTr="00041598">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Administrative Sub-Section</w:t>
            </w:r>
          </w:p>
        </w:tc>
        <w:tc>
          <w:tcPr>
            <w:tcW w:w="4253" w:type="dxa"/>
          </w:tcPr>
          <w:p w:rsidR="00986A75" w:rsidRPr="00067911" w:rsidRDefault="00986A75" w:rsidP="00C97F13">
            <w:pPr>
              <w:spacing w:after="120" w:line="240" w:lineRule="auto"/>
              <w:jc w:val="both"/>
              <w:rPr>
                <w:rFonts w:ascii="Calibri" w:hAnsi="Calibri"/>
                <w:sz w:val="22"/>
                <w:szCs w:val="22"/>
              </w:rPr>
            </w:pPr>
            <w:r w:rsidRPr="00067911">
              <w:rPr>
                <w:rFonts w:ascii="Calibri" w:hAnsi="Calibri"/>
                <w:sz w:val="22"/>
                <w:szCs w:val="22"/>
              </w:rPr>
              <w:t xml:space="preserve">A </w:t>
            </w:r>
            <w:proofErr w:type="spellStart"/>
            <w:r w:rsidRPr="00067911">
              <w:rPr>
                <w:rFonts w:ascii="Calibri" w:hAnsi="Calibri"/>
                <w:sz w:val="22"/>
                <w:szCs w:val="22"/>
              </w:rPr>
              <w:t>specialised</w:t>
            </w:r>
            <w:proofErr w:type="spellEnd"/>
            <w:r w:rsidRPr="00067911">
              <w:rPr>
                <w:rFonts w:ascii="Calibri" w:hAnsi="Calibri"/>
                <w:sz w:val="22"/>
                <w:szCs w:val="22"/>
              </w:rPr>
              <w:t xml:space="preserve"> activity within an administrative section which requires dedicated resources and expertise</w:t>
            </w:r>
            <w:r w:rsidR="006C2444">
              <w:rPr>
                <w:rFonts w:ascii="Calibri" w:hAnsi="Calibri"/>
                <w:sz w:val="22"/>
                <w:szCs w:val="22"/>
              </w:rPr>
              <w:t>.</w:t>
            </w:r>
          </w:p>
        </w:tc>
        <w:tc>
          <w:tcPr>
            <w:tcW w:w="1984"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Administrative Section Leader</w:t>
            </w:r>
          </w:p>
        </w:tc>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Administrative Directorate Leader</w:t>
            </w:r>
          </w:p>
        </w:tc>
      </w:tr>
    </w:tbl>
    <w:p w:rsidR="00986A75" w:rsidRPr="008673E9" w:rsidRDefault="00986A75" w:rsidP="00697DC6">
      <w:pPr>
        <w:spacing w:after="0"/>
        <w:rPr>
          <w:rFonts w:ascii="Calibri" w:hAnsi="Calibri"/>
        </w:rPr>
      </w:pPr>
    </w:p>
    <w:p w:rsidR="00986A75" w:rsidRPr="00CE6C36" w:rsidRDefault="00986A75" w:rsidP="003E3AE8">
      <w:pPr>
        <w:pStyle w:val="Heading3"/>
        <w:tabs>
          <w:tab w:val="clear" w:pos="993"/>
        </w:tabs>
        <w:ind w:left="567" w:hanging="567"/>
        <w:rPr>
          <w:rFonts w:ascii="Calibri" w:hAnsi="Calibri"/>
          <w:b/>
          <w:color w:val="auto"/>
          <w:sz w:val="28"/>
          <w:szCs w:val="28"/>
        </w:rPr>
      </w:pPr>
      <w:r w:rsidRPr="00CE6C36">
        <w:rPr>
          <w:rFonts w:ascii="Calibri" w:hAnsi="Calibri"/>
          <w:b/>
          <w:color w:val="auto"/>
          <w:sz w:val="28"/>
          <w:szCs w:val="28"/>
        </w:rPr>
        <w:t>4</w:t>
      </w:r>
      <w:r w:rsidR="00E32CA0" w:rsidRPr="00CE6C36">
        <w:rPr>
          <w:rFonts w:ascii="Calibri" w:hAnsi="Calibri"/>
          <w:b/>
          <w:color w:val="auto"/>
          <w:sz w:val="28"/>
          <w:szCs w:val="28"/>
        </w:rPr>
        <w:t>.</w:t>
      </w:r>
      <w:r w:rsidRPr="00CE6C36">
        <w:rPr>
          <w:rFonts w:ascii="Calibri" w:hAnsi="Calibri"/>
          <w:b/>
          <w:color w:val="auto"/>
          <w:sz w:val="28"/>
          <w:szCs w:val="28"/>
        </w:rPr>
        <w:t xml:space="preserve"> </w:t>
      </w:r>
      <w:r w:rsidR="003E3AE8" w:rsidRPr="00CE6C36">
        <w:rPr>
          <w:rFonts w:ascii="Calibri" w:hAnsi="Calibri"/>
          <w:b/>
          <w:color w:val="auto"/>
          <w:sz w:val="28"/>
          <w:szCs w:val="28"/>
        </w:rPr>
        <w:tab/>
      </w:r>
      <w:r w:rsidRPr="00CE6C36">
        <w:rPr>
          <w:rFonts w:ascii="Calibri" w:hAnsi="Calibri"/>
          <w:b/>
          <w:color w:val="auto"/>
          <w:sz w:val="28"/>
          <w:szCs w:val="28"/>
        </w:rPr>
        <w:t>Organisational Bodies and Structures associated with the University</w:t>
      </w:r>
    </w:p>
    <w:p w:rsidR="00986A75" w:rsidRPr="003E3AE8" w:rsidRDefault="00986A75" w:rsidP="003E3AE8">
      <w:pPr>
        <w:pStyle w:val="Heading2"/>
        <w:ind w:left="567" w:hanging="567"/>
        <w:rPr>
          <w:rFonts w:ascii="Calibri" w:hAnsi="Calibri"/>
          <w:b/>
          <w:color w:val="auto"/>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3"/>
        <w:gridCol w:w="1984"/>
        <w:gridCol w:w="1701"/>
      </w:tblGrid>
      <w:tr w:rsidR="00986A75" w:rsidRPr="008673E9" w:rsidTr="00041598">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86A75" w:rsidRPr="00410A4F" w:rsidRDefault="00986A75" w:rsidP="00067911">
            <w:pPr>
              <w:spacing w:after="120" w:line="240" w:lineRule="auto"/>
              <w:jc w:val="center"/>
              <w:rPr>
                <w:rFonts w:ascii="Calibri" w:hAnsi="Calibri"/>
                <w:b/>
                <w:sz w:val="22"/>
                <w:szCs w:val="22"/>
              </w:rPr>
            </w:pPr>
            <w:r w:rsidRPr="00410A4F">
              <w:rPr>
                <w:rFonts w:ascii="Calibri" w:hAnsi="Calibri"/>
                <w:b/>
                <w:sz w:val="22"/>
                <w:szCs w:val="22"/>
              </w:rPr>
              <w:t>Unit Type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86A75" w:rsidRPr="00041598" w:rsidRDefault="00986A75" w:rsidP="00067911">
            <w:pPr>
              <w:spacing w:after="120" w:line="240" w:lineRule="auto"/>
              <w:jc w:val="center"/>
              <w:rPr>
                <w:rFonts w:ascii="Calibri" w:hAnsi="Calibri"/>
                <w:b/>
                <w:sz w:val="22"/>
                <w:szCs w:val="22"/>
              </w:rPr>
            </w:pPr>
            <w:r w:rsidRPr="00041598">
              <w:rPr>
                <w:rFonts w:ascii="Calibri" w:hAnsi="Calibri"/>
                <w:b/>
                <w:sz w:val="22"/>
                <w:szCs w:val="22"/>
              </w:rPr>
              <w:t xml:space="preserve">Unit </w:t>
            </w:r>
            <w:r w:rsidR="00041598">
              <w:rPr>
                <w:rFonts w:ascii="Calibri" w:hAnsi="Calibri"/>
                <w:b/>
                <w:sz w:val="22"/>
                <w:szCs w:val="22"/>
              </w:rPr>
              <w:t xml:space="preserve">Type </w:t>
            </w:r>
            <w:r w:rsidRPr="00041598">
              <w:rPr>
                <w:rFonts w:ascii="Calibri" w:hAnsi="Calibri"/>
                <w:b/>
                <w:sz w:val="22"/>
                <w:szCs w:val="22"/>
              </w:rPr>
              <w:t>description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86A75" w:rsidRPr="00041598" w:rsidRDefault="0046728C" w:rsidP="00041598">
            <w:pPr>
              <w:spacing w:after="0" w:line="240" w:lineRule="auto"/>
              <w:rPr>
                <w:rFonts w:ascii="Calibri" w:hAnsi="Calibri"/>
                <w:b/>
                <w:sz w:val="22"/>
                <w:szCs w:val="22"/>
              </w:rPr>
            </w:pPr>
            <w:r w:rsidRPr="00041598">
              <w:rPr>
                <w:rFonts w:ascii="Calibri" w:hAnsi="Calibri"/>
                <w:b/>
                <w:sz w:val="22"/>
                <w:szCs w:val="22"/>
              </w:rPr>
              <w:t>Designated Officer</w:t>
            </w:r>
            <w:r w:rsidR="00041598" w:rsidRPr="00041598">
              <w:rPr>
                <w:rFonts w:ascii="Calibri" w:hAnsi="Calibri"/>
                <w:b/>
                <w:sz w:val="22"/>
                <w:szCs w:val="22"/>
              </w:rPr>
              <w:t xml:space="preserve"> for reporting purposes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6A75" w:rsidRPr="00041598" w:rsidRDefault="00986A75" w:rsidP="00067911">
            <w:pPr>
              <w:spacing w:after="120" w:line="240" w:lineRule="auto"/>
              <w:jc w:val="center"/>
              <w:rPr>
                <w:rFonts w:ascii="Calibri" w:hAnsi="Calibri"/>
                <w:b/>
                <w:sz w:val="22"/>
                <w:szCs w:val="22"/>
              </w:rPr>
            </w:pPr>
            <w:r w:rsidRPr="00041598">
              <w:rPr>
                <w:rFonts w:ascii="Calibri" w:hAnsi="Calibri"/>
                <w:b/>
                <w:sz w:val="22"/>
                <w:szCs w:val="22"/>
              </w:rPr>
              <w:t>Approving Authority</w:t>
            </w:r>
          </w:p>
        </w:tc>
      </w:tr>
      <w:tr w:rsidR="00986A75" w:rsidRPr="008673E9" w:rsidTr="00041598">
        <w:tc>
          <w:tcPr>
            <w:tcW w:w="1701" w:type="dxa"/>
          </w:tcPr>
          <w:p w:rsidR="00986A75" w:rsidRDefault="00986A75" w:rsidP="00BF7B75">
            <w:pPr>
              <w:spacing w:after="0" w:line="240" w:lineRule="auto"/>
              <w:rPr>
                <w:rFonts w:ascii="Calibri" w:hAnsi="Calibri"/>
                <w:sz w:val="22"/>
                <w:szCs w:val="22"/>
              </w:rPr>
            </w:pPr>
            <w:r w:rsidRPr="00067911">
              <w:rPr>
                <w:rFonts w:ascii="Calibri" w:hAnsi="Calibri"/>
                <w:sz w:val="22"/>
                <w:szCs w:val="22"/>
              </w:rPr>
              <w:t>Residential Colleges</w:t>
            </w:r>
          </w:p>
          <w:p w:rsidR="00067911" w:rsidRDefault="00067911" w:rsidP="00BF7B75">
            <w:pPr>
              <w:spacing w:after="0" w:line="240" w:lineRule="auto"/>
              <w:rPr>
                <w:rFonts w:ascii="Calibri" w:hAnsi="Calibri"/>
                <w:sz w:val="22"/>
                <w:szCs w:val="22"/>
              </w:rPr>
            </w:pPr>
          </w:p>
          <w:p w:rsidR="00067911" w:rsidRDefault="00067911" w:rsidP="00BF7B75">
            <w:pPr>
              <w:spacing w:after="0" w:line="240" w:lineRule="auto"/>
              <w:rPr>
                <w:rFonts w:ascii="Calibri" w:hAnsi="Calibri"/>
                <w:sz w:val="22"/>
                <w:szCs w:val="22"/>
              </w:rPr>
            </w:pPr>
          </w:p>
          <w:p w:rsidR="00067911" w:rsidRPr="00067911" w:rsidRDefault="00067911" w:rsidP="00BF7B75">
            <w:pPr>
              <w:spacing w:after="0" w:line="240" w:lineRule="auto"/>
              <w:rPr>
                <w:rFonts w:ascii="Calibri" w:hAnsi="Calibri"/>
                <w:sz w:val="22"/>
                <w:szCs w:val="22"/>
              </w:rPr>
            </w:pPr>
          </w:p>
        </w:tc>
        <w:tc>
          <w:tcPr>
            <w:tcW w:w="4253" w:type="dxa"/>
          </w:tcPr>
          <w:p w:rsidR="00986A75" w:rsidRPr="00067911" w:rsidRDefault="00986A75" w:rsidP="00067911">
            <w:pPr>
              <w:spacing w:after="120" w:line="240" w:lineRule="auto"/>
              <w:jc w:val="both"/>
              <w:rPr>
                <w:rFonts w:ascii="Calibri" w:hAnsi="Calibri"/>
                <w:sz w:val="22"/>
                <w:szCs w:val="22"/>
              </w:rPr>
            </w:pPr>
            <w:r w:rsidRPr="00067911">
              <w:rPr>
                <w:rFonts w:ascii="Calibri" w:hAnsi="Calibri"/>
                <w:sz w:val="22"/>
                <w:szCs w:val="22"/>
              </w:rPr>
              <w:t xml:space="preserve">A University College associated with the University in a mutual relationship for the purpose of providing residential accommodation to University students, visitors and staff. Each College shall operate under a written constitution approved by the Senate (Part 4, </w:t>
            </w:r>
            <w:r w:rsidRPr="00067911">
              <w:rPr>
                <w:rFonts w:ascii="Calibri" w:hAnsi="Calibri"/>
                <w:i/>
                <w:sz w:val="22"/>
                <w:szCs w:val="22"/>
              </w:rPr>
              <w:t xml:space="preserve">University of Queensland Act, </w:t>
            </w:r>
            <w:r w:rsidRPr="00067911">
              <w:rPr>
                <w:rFonts w:ascii="Calibri" w:hAnsi="Calibri"/>
                <w:sz w:val="22"/>
                <w:szCs w:val="22"/>
              </w:rPr>
              <w:t>1998 and Senate Rule — The Residential Colleges)</w:t>
            </w:r>
            <w:r w:rsidR="006C2444">
              <w:rPr>
                <w:rFonts w:ascii="Calibri" w:hAnsi="Calibri"/>
                <w:sz w:val="22"/>
                <w:szCs w:val="22"/>
              </w:rPr>
              <w:t>.</w:t>
            </w:r>
          </w:p>
        </w:tc>
        <w:tc>
          <w:tcPr>
            <w:tcW w:w="1984"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Senate</w:t>
            </w:r>
          </w:p>
        </w:tc>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Senate/</w:t>
            </w:r>
            <w:r w:rsidR="00FE630A" w:rsidRPr="00067911">
              <w:rPr>
                <w:rFonts w:ascii="Calibri" w:hAnsi="Calibri"/>
                <w:sz w:val="22"/>
                <w:szCs w:val="22"/>
              </w:rPr>
              <w:t xml:space="preserve"> </w:t>
            </w:r>
            <w:r w:rsidR="002A6BDF" w:rsidRPr="00067911">
              <w:rPr>
                <w:rFonts w:ascii="Calibri" w:hAnsi="Calibri"/>
                <w:sz w:val="22"/>
                <w:szCs w:val="22"/>
              </w:rPr>
              <w:t>Governing Body</w:t>
            </w:r>
          </w:p>
        </w:tc>
      </w:tr>
      <w:tr w:rsidR="00986A75" w:rsidRPr="008673E9" w:rsidTr="00041598">
        <w:trPr>
          <w:trHeight w:val="1064"/>
        </w:trPr>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Independent Operation</w:t>
            </w:r>
          </w:p>
        </w:tc>
        <w:tc>
          <w:tcPr>
            <w:tcW w:w="4253" w:type="dxa"/>
          </w:tcPr>
          <w:p w:rsidR="00986A75" w:rsidRPr="00067911" w:rsidRDefault="000C226E" w:rsidP="00BF7B75">
            <w:pPr>
              <w:spacing w:after="0" w:line="240" w:lineRule="auto"/>
              <w:jc w:val="both"/>
              <w:rPr>
                <w:rFonts w:ascii="Calibri" w:hAnsi="Calibri"/>
                <w:color w:val="000000"/>
                <w:sz w:val="22"/>
                <w:szCs w:val="22"/>
              </w:rPr>
            </w:pPr>
            <w:r w:rsidRPr="00067911">
              <w:rPr>
                <w:rFonts w:ascii="Calibri" w:hAnsi="Calibri"/>
                <w:color w:val="000000"/>
                <w:sz w:val="22"/>
                <w:szCs w:val="22"/>
              </w:rPr>
              <w:t xml:space="preserve">An </w:t>
            </w:r>
            <w:proofErr w:type="spellStart"/>
            <w:r w:rsidRPr="00067911">
              <w:rPr>
                <w:rFonts w:ascii="Calibri" w:hAnsi="Calibri"/>
                <w:color w:val="000000"/>
                <w:sz w:val="22"/>
                <w:szCs w:val="22"/>
              </w:rPr>
              <w:t>organisation</w:t>
            </w:r>
            <w:proofErr w:type="spellEnd"/>
            <w:r w:rsidRPr="00067911">
              <w:rPr>
                <w:rFonts w:ascii="Calibri" w:hAnsi="Calibri"/>
                <w:color w:val="000000"/>
                <w:sz w:val="22"/>
                <w:szCs w:val="22"/>
              </w:rPr>
              <w:t xml:space="preserve"> </w:t>
            </w:r>
            <w:r w:rsidR="00FA02D3" w:rsidRPr="00067911">
              <w:rPr>
                <w:rFonts w:ascii="Calibri" w:hAnsi="Calibri"/>
                <w:color w:val="000000"/>
                <w:sz w:val="22"/>
                <w:szCs w:val="22"/>
              </w:rPr>
              <w:t>associated with the University</w:t>
            </w:r>
            <w:r w:rsidR="006C2444">
              <w:rPr>
                <w:rFonts w:ascii="Calibri" w:hAnsi="Calibri"/>
                <w:color w:val="000000"/>
                <w:sz w:val="22"/>
                <w:szCs w:val="22"/>
              </w:rPr>
              <w:t>.</w:t>
            </w:r>
          </w:p>
        </w:tc>
        <w:tc>
          <w:tcPr>
            <w:tcW w:w="1984" w:type="dxa"/>
          </w:tcPr>
          <w:p w:rsidR="00986A75" w:rsidRPr="00067911" w:rsidRDefault="00F823D5" w:rsidP="00BF7B75">
            <w:pPr>
              <w:pStyle w:val="Header"/>
              <w:rPr>
                <w:rFonts w:ascii="Calibri" w:hAnsi="Calibri"/>
                <w:sz w:val="22"/>
                <w:szCs w:val="22"/>
              </w:rPr>
            </w:pPr>
            <w:r w:rsidRPr="00067911">
              <w:rPr>
                <w:rFonts w:ascii="Calibri" w:hAnsi="Calibri"/>
                <w:sz w:val="22"/>
                <w:szCs w:val="22"/>
              </w:rPr>
              <w:t xml:space="preserve">Controlled </w:t>
            </w:r>
            <w:r w:rsidR="00306B91" w:rsidRPr="00067911">
              <w:rPr>
                <w:rFonts w:ascii="Calibri" w:hAnsi="Calibri"/>
                <w:sz w:val="22"/>
                <w:szCs w:val="22"/>
              </w:rPr>
              <w:t>Entities</w:t>
            </w:r>
            <w:r w:rsidR="00FA02D3" w:rsidRPr="00067911">
              <w:rPr>
                <w:rFonts w:ascii="Calibri" w:hAnsi="Calibri"/>
                <w:sz w:val="22"/>
                <w:szCs w:val="22"/>
              </w:rPr>
              <w:t xml:space="preserve"> i</w:t>
            </w:r>
            <w:r w:rsidR="0052450D">
              <w:rPr>
                <w:rFonts w:ascii="Calibri" w:hAnsi="Calibri"/>
                <w:sz w:val="22"/>
                <w:szCs w:val="22"/>
              </w:rPr>
              <w:t>.</w:t>
            </w:r>
            <w:r w:rsidR="00FA02D3" w:rsidRPr="00067911">
              <w:rPr>
                <w:rFonts w:ascii="Calibri" w:hAnsi="Calibri"/>
                <w:sz w:val="22"/>
                <w:szCs w:val="22"/>
              </w:rPr>
              <w:t>e. Board of Management</w:t>
            </w:r>
          </w:p>
        </w:tc>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Senate</w:t>
            </w:r>
          </w:p>
        </w:tc>
      </w:tr>
      <w:tr w:rsidR="00986A75" w:rsidRPr="008673E9" w:rsidTr="00041598">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 xml:space="preserve">Commercial </w:t>
            </w:r>
            <w:r w:rsidR="00516F53" w:rsidRPr="00067911">
              <w:rPr>
                <w:rFonts w:ascii="Calibri" w:hAnsi="Calibri"/>
                <w:sz w:val="22"/>
                <w:szCs w:val="22"/>
              </w:rPr>
              <w:t>S</w:t>
            </w:r>
            <w:r w:rsidRPr="00067911">
              <w:rPr>
                <w:rFonts w:ascii="Calibri" w:hAnsi="Calibri"/>
                <w:sz w:val="22"/>
                <w:szCs w:val="22"/>
              </w:rPr>
              <w:t>tructures</w:t>
            </w:r>
          </w:p>
        </w:tc>
        <w:tc>
          <w:tcPr>
            <w:tcW w:w="4253" w:type="dxa"/>
          </w:tcPr>
          <w:p w:rsidR="00986A75" w:rsidRPr="00067911" w:rsidRDefault="00986A75" w:rsidP="00067911">
            <w:pPr>
              <w:spacing w:after="120" w:line="240" w:lineRule="auto"/>
              <w:jc w:val="both"/>
              <w:rPr>
                <w:rFonts w:ascii="Calibri" w:hAnsi="Calibri"/>
                <w:sz w:val="22"/>
                <w:szCs w:val="22"/>
              </w:rPr>
            </w:pPr>
            <w:r w:rsidRPr="00067911">
              <w:rPr>
                <w:rFonts w:ascii="Calibri" w:hAnsi="Calibri"/>
                <w:sz w:val="22"/>
                <w:szCs w:val="22"/>
              </w:rPr>
              <w:t xml:space="preserve">Structures created to facilitate commercial activities between the University and the community or to provide services to the University </w:t>
            </w:r>
            <w:r w:rsidR="006C2444">
              <w:rPr>
                <w:rFonts w:ascii="Calibri" w:hAnsi="Calibri"/>
                <w:sz w:val="22"/>
                <w:szCs w:val="22"/>
              </w:rPr>
              <w:t>community on a commercial basis.</w:t>
            </w:r>
          </w:p>
        </w:tc>
        <w:tc>
          <w:tcPr>
            <w:tcW w:w="1984" w:type="dxa"/>
          </w:tcPr>
          <w:p w:rsidR="00986A75" w:rsidRPr="00067911" w:rsidRDefault="00306B91" w:rsidP="00BF7B75">
            <w:pPr>
              <w:spacing w:after="0" w:line="240" w:lineRule="auto"/>
              <w:rPr>
                <w:rFonts w:ascii="Calibri" w:hAnsi="Calibri"/>
                <w:sz w:val="22"/>
                <w:szCs w:val="22"/>
              </w:rPr>
            </w:pPr>
            <w:r w:rsidRPr="00067911">
              <w:rPr>
                <w:rFonts w:ascii="Calibri" w:hAnsi="Calibri"/>
                <w:sz w:val="22"/>
                <w:szCs w:val="22"/>
              </w:rPr>
              <w:t>Controlled Entities</w:t>
            </w:r>
            <w:r w:rsidR="000C226E" w:rsidRPr="00067911">
              <w:rPr>
                <w:rFonts w:ascii="Calibri" w:hAnsi="Calibri"/>
                <w:sz w:val="22"/>
                <w:szCs w:val="22"/>
              </w:rPr>
              <w:t xml:space="preserve"> i</w:t>
            </w:r>
            <w:r w:rsidR="0052450D">
              <w:rPr>
                <w:rFonts w:ascii="Calibri" w:hAnsi="Calibri"/>
                <w:sz w:val="22"/>
                <w:szCs w:val="22"/>
              </w:rPr>
              <w:t>.</w:t>
            </w:r>
            <w:r w:rsidR="000C226E" w:rsidRPr="00067911">
              <w:rPr>
                <w:rFonts w:ascii="Calibri" w:hAnsi="Calibri"/>
                <w:sz w:val="22"/>
                <w:szCs w:val="22"/>
              </w:rPr>
              <w:t xml:space="preserve">e. </w:t>
            </w:r>
            <w:r w:rsidR="002F5192" w:rsidRPr="00067911">
              <w:rPr>
                <w:rFonts w:ascii="Calibri" w:hAnsi="Calibri"/>
                <w:sz w:val="22"/>
                <w:szCs w:val="22"/>
              </w:rPr>
              <w:t>Board of Directors</w:t>
            </w:r>
          </w:p>
        </w:tc>
        <w:tc>
          <w:tcPr>
            <w:tcW w:w="1701" w:type="dxa"/>
          </w:tcPr>
          <w:p w:rsidR="00986A75" w:rsidRPr="00067911" w:rsidRDefault="00CE6BE4" w:rsidP="00BF7B75">
            <w:pPr>
              <w:spacing w:after="0" w:line="240" w:lineRule="auto"/>
              <w:rPr>
                <w:rFonts w:ascii="Calibri" w:hAnsi="Calibri"/>
                <w:sz w:val="22"/>
                <w:szCs w:val="22"/>
              </w:rPr>
            </w:pPr>
            <w:r w:rsidRPr="00067911">
              <w:rPr>
                <w:rFonts w:ascii="Calibri" w:hAnsi="Calibri"/>
                <w:sz w:val="22"/>
                <w:szCs w:val="22"/>
              </w:rPr>
              <w:t>Senate</w:t>
            </w:r>
          </w:p>
        </w:tc>
      </w:tr>
      <w:tr w:rsidR="00986A75" w:rsidRPr="008673E9" w:rsidTr="00041598">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Affiliated Bodies</w:t>
            </w:r>
          </w:p>
        </w:tc>
        <w:tc>
          <w:tcPr>
            <w:tcW w:w="4253" w:type="dxa"/>
          </w:tcPr>
          <w:p w:rsidR="00986A75" w:rsidRPr="00067911" w:rsidRDefault="00986A75" w:rsidP="00067911">
            <w:pPr>
              <w:spacing w:after="120" w:line="240" w:lineRule="auto"/>
              <w:jc w:val="both"/>
              <w:rPr>
                <w:rFonts w:ascii="Calibri" w:hAnsi="Calibri"/>
                <w:sz w:val="22"/>
                <w:szCs w:val="22"/>
              </w:rPr>
            </w:pPr>
            <w:r w:rsidRPr="00067911">
              <w:rPr>
                <w:rFonts w:ascii="Calibri" w:hAnsi="Calibri"/>
                <w:sz w:val="22"/>
                <w:szCs w:val="22"/>
              </w:rPr>
              <w:t>Bodies established for the purpose of a program of research and the training of research workers and with which the University has affiliated. (Senate Rule — The Affiliation of the Queensland Institute of Medical Research</w:t>
            </w:r>
            <w:r w:rsidR="005E0C44" w:rsidRPr="00067911">
              <w:rPr>
                <w:rFonts w:ascii="Calibri" w:hAnsi="Calibri"/>
                <w:sz w:val="22"/>
                <w:szCs w:val="22"/>
              </w:rPr>
              <w:t xml:space="preserve"> </w:t>
            </w:r>
            <w:r w:rsidRPr="00067911">
              <w:rPr>
                <w:rFonts w:ascii="Calibri" w:hAnsi="Calibri"/>
                <w:sz w:val="22"/>
                <w:szCs w:val="22"/>
              </w:rPr>
              <w:t>and The Affiliation of the Queensland Museum)</w:t>
            </w:r>
            <w:r w:rsidR="006C2444">
              <w:rPr>
                <w:rFonts w:ascii="Calibri" w:hAnsi="Calibri"/>
                <w:sz w:val="22"/>
                <w:szCs w:val="22"/>
              </w:rPr>
              <w:t>.</w:t>
            </w:r>
          </w:p>
        </w:tc>
        <w:tc>
          <w:tcPr>
            <w:tcW w:w="1984" w:type="dxa"/>
          </w:tcPr>
          <w:p w:rsidR="007B2437" w:rsidRPr="00067911" w:rsidRDefault="007B2437" w:rsidP="00BF7B75">
            <w:pPr>
              <w:spacing w:after="0" w:line="240" w:lineRule="auto"/>
              <w:rPr>
                <w:rFonts w:ascii="Calibri" w:hAnsi="Calibri"/>
                <w:sz w:val="22"/>
                <w:szCs w:val="22"/>
              </w:rPr>
            </w:pPr>
          </w:p>
          <w:p w:rsidR="00986A75" w:rsidRPr="00067911" w:rsidRDefault="004A5580" w:rsidP="00BF7B75">
            <w:pPr>
              <w:spacing w:after="0" w:line="240" w:lineRule="auto"/>
              <w:rPr>
                <w:rFonts w:ascii="Calibri" w:hAnsi="Calibri"/>
                <w:sz w:val="22"/>
                <w:szCs w:val="22"/>
              </w:rPr>
            </w:pPr>
            <w:r w:rsidRPr="00067911">
              <w:rPr>
                <w:rFonts w:ascii="Calibri" w:hAnsi="Calibri"/>
                <w:sz w:val="22"/>
                <w:szCs w:val="22"/>
              </w:rPr>
              <w:t>Council of the Institute/</w:t>
            </w:r>
            <w:r w:rsidR="00986A75" w:rsidRPr="00067911">
              <w:rPr>
                <w:rFonts w:ascii="Calibri" w:hAnsi="Calibri"/>
                <w:sz w:val="22"/>
                <w:szCs w:val="22"/>
              </w:rPr>
              <w:t>Senate</w:t>
            </w:r>
          </w:p>
          <w:p w:rsidR="004A5580" w:rsidRPr="00067911" w:rsidRDefault="004A5580" w:rsidP="00BF7B75">
            <w:pPr>
              <w:spacing w:after="0" w:line="240" w:lineRule="auto"/>
              <w:rPr>
                <w:rFonts w:ascii="Calibri" w:hAnsi="Calibri"/>
                <w:sz w:val="22"/>
                <w:szCs w:val="22"/>
              </w:rPr>
            </w:pPr>
            <w:r w:rsidRPr="00067911">
              <w:rPr>
                <w:rFonts w:ascii="Calibri" w:hAnsi="Calibri"/>
                <w:sz w:val="22"/>
                <w:szCs w:val="22"/>
              </w:rPr>
              <w:t>The Queensland Museum Board of Trustees/Senate</w:t>
            </w:r>
          </w:p>
        </w:tc>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Senate</w:t>
            </w:r>
          </w:p>
        </w:tc>
      </w:tr>
      <w:tr w:rsidR="00986A75" w:rsidRPr="008673E9" w:rsidTr="00041598">
        <w:trPr>
          <w:trHeight w:val="955"/>
        </w:trPr>
        <w:tc>
          <w:tcPr>
            <w:tcW w:w="1701" w:type="dxa"/>
          </w:tcPr>
          <w:p w:rsidR="00986A75" w:rsidRPr="00067911" w:rsidRDefault="00986A75" w:rsidP="00BF7B75">
            <w:pPr>
              <w:spacing w:after="0" w:line="240" w:lineRule="auto"/>
              <w:rPr>
                <w:rFonts w:ascii="Calibri" w:hAnsi="Calibri"/>
                <w:sz w:val="22"/>
                <w:szCs w:val="22"/>
              </w:rPr>
            </w:pPr>
            <w:r w:rsidRPr="00067911">
              <w:rPr>
                <w:rFonts w:ascii="Calibri" w:hAnsi="Calibri"/>
                <w:sz w:val="22"/>
                <w:szCs w:val="22"/>
              </w:rPr>
              <w:t>Service Provider</w:t>
            </w:r>
          </w:p>
        </w:tc>
        <w:tc>
          <w:tcPr>
            <w:tcW w:w="4253" w:type="dxa"/>
          </w:tcPr>
          <w:p w:rsidR="00986A75" w:rsidRPr="00067911" w:rsidRDefault="00986A75" w:rsidP="00BF7B75">
            <w:pPr>
              <w:spacing w:after="0" w:line="240" w:lineRule="auto"/>
              <w:jc w:val="both"/>
              <w:rPr>
                <w:rFonts w:ascii="Calibri" w:hAnsi="Calibri"/>
                <w:sz w:val="22"/>
                <w:szCs w:val="22"/>
              </w:rPr>
            </w:pPr>
            <w:r w:rsidRPr="00067911">
              <w:rPr>
                <w:rFonts w:ascii="Calibri" w:hAnsi="Calibri"/>
                <w:sz w:val="22"/>
                <w:szCs w:val="22"/>
              </w:rPr>
              <w:t>Bodies established to provide a comm</w:t>
            </w:r>
            <w:r w:rsidR="006C2444">
              <w:rPr>
                <w:rFonts w:ascii="Calibri" w:hAnsi="Calibri"/>
                <w:sz w:val="22"/>
                <w:szCs w:val="22"/>
              </w:rPr>
              <w:t>unity service to the University.</w:t>
            </w:r>
          </w:p>
        </w:tc>
        <w:tc>
          <w:tcPr>
            <w:tcW w:w="1984" w:type="dxa"/>
          </w:tcPr>
          <w:p w:rsidR="00986A75" w:rsidRPr="00067911" w:rsidRDefault="00E20EF7" w:rsidP="00BF7B75">
            <w:pPr>
              <w:spacing w:after="0" w:line="240" w:lineRule="auto"/>
              <w:rPr>
                <w:rFonts w:ascii="Calibri" w:hAnsi="Calibri"/>
                <w:sz w:val="22"/>
                <w:szCs w:val="22"/>
              </w:rPr>
            </w:pPr>
            <w:r w:rsidRPr="00067911">
              <w:rPr>
                <w:rFonts w:ascii="Calibri" w:hAnsi="Calibri"/>
                <w:sz w:val="22"/>
                <w:szCs w:val="22"/>
              </w:rPr>
              <w:t>Governing B</w:t>
            </w:r>
            <w:r w:rsidR="004A5580" w:rsidRPr="00067911">
              <w:rPr>
                <w:rFonts w:ascii="Calibri" w:hAnsi="Calibri"/>
                <w:sz w:val="22"/>
                <w:szCs w:val="22"/>
              </w:rPr>
              <w:t>ody</w:t>
            </w:r>
          </w:p>
        </w:tc>
        <w:tc>
          <w:tcPr>
            <w:tcW w:w="1701" w:type="dxa"/>
          </w:tcPr>
          <w:p w:rsidR="00986A75" w:rsidRPr="00067911" w:rsidRDefault="00E20EF7" w:rsidP="00BF7B75">
            <w:pPr>
              <w:spacing w:after="0" w:line="240" w:lineRule="auto"/>
              <w:rPr>
                <w:rFonts w:ascii="Calibri" w:hAnsi="Calibri"/>
                <w:sz w:val="22"/>
                <w:szCs w:val="22"/>
              </w:rPr>
            </w:pPr>
            <w:r w:rsidRPr="00067911">
              <w:rPr>
                <w:rFonts w:ascii="Calibri" w:hAnsi="Calibri"/>
                <w:sz w:val="22"/>
                <w:szCs w:val="22"/>
              </w:rPr>
              <w:t>Senate</w:t>
            </w:r>
          </w:p>
        </w:tc>
      </w:tr>
      <w:tr w:rsidR="00D33E36" w:rsidRPr="008673E9" w:rsidTr="00041598">
        <w:trPr>
          <w:trHeight w:val="955"/>
        </w:trPr>
        <w:tc>
          <w:tcPr>
            <w:tcW w:w="1701" w:type="dxa"/>
          </w:tcPr>
          <w:p w:rsidR="00D33E36" w:rsidRPr="00067911" w:rsidRDefault="00D33E36" w:rsidP="00BF7B75">
            <w:pPr>
              <w:spacing w:after="0" w:line="240" w:lineRule="auto"/>
              <w:rPr>
                <w:rFonts w:ascii="Calibri" w:hAnsi="Calibri"/>
                <w:sz w:val="22"/>
                <w:szCs w:val="22"/>
              </w:rPr>
            </w:pPr>
            <w:r w:rsidRPr="00067911">
              <w:rPr>
                <w:rFonts w:ascii="Calibri" w:hAnsi="Calibri"/>
                <w:sz w:val="22"/>
                <w:szCs w:val="22"/>
              </w:rPr>
              <w:t xml:space="preserve">Student </w:t>
            </w:r>
            <w:proofErr w:type="spellStart"/>
            <w:r w:rsidRPr="00067911">
              <w:rPr>
                <w:rFonts w:ascii="Calibri" w:hAnsi="Calibri"/>
                <w:sz w:val="22"/>
                <w:szCs w:val="22"/>
              </w:rPr>
              <w:t>Organisations</w:t>
            </w:r>
            <w:proofErr w:type="spellEnd"/>
          </w:p>
        </w:tc>
        <w:tc>
          <w:tcPr>
            <w:tcW w:w="4253" w:type="dxa"/>
          </w:tcPr>
          <w:p w:rsidR="00D33E36" w:rsidRPr="00067911" w:rsidRDefault="00D33E36" w:rsidP="00067911">
            <w:pPr>
              <w:spacing w:after="120" w:line="240" w:lineRule="auto"/>
              <w:jc w:val="both"/>
              <w:rPr>
                <w:rFonts w:ascii="Calibri" w:hAnsi="Calibri"/>
                <w:sz w:val="22"/>
                <w:szCs w:val="22"/>
              </w:rPr>
            </w:pPr>
            <w:proofErr w:type="spellStart"/>
            <w:r w:rsidRPr="00067911">
              <w:rPr>
                <w:rFonts w:ascii="Calibri" w:hAnsi="Calibri"/>
                <w:sz w:val="22"/>
                <w:szCs w:val="22"/>
              </w:rPr>
              <w:t>Organisations</w:t>
            </w:r>
            <w:proofErr w:type="spellEnd"/>
            <w:r w:rsidRPr="00067911">
              <w:rPr>
                <w:rFonts w:ascii="Calibri" w:hAnsi="Calibri"/>
                <w:sz w:val="22"/>
                <w:szCs w:val="22"/>
              </w:rPr>
              <w:t xml:space="preserve"> established to represent student interests and provide services and facilities to students during their enrolment at the University</w:t>
            </w:r>
            <w:r w:rsidR="006C2444">
              <w:rPr>
                <w:rFonts w:ascii="Calibri" w:hAnsi="Calibri"/>
                <w:sz w:val="22"/>
                <w:szCs w:val="22"/>
              </w:rPr>
              <w:t>.</w:t>
            </w:r>
          </w:p>
        </w:tc>
        <w:tc>
          <w:tcPr>
            <w:tcW w:w="1984" w:type="dxa"/>
          </w:tcPr>
          <w:p w:rsidR="00D33E36" w:rsidRPr="00067911" w:rsidRDefault="00D33E36" w:rsidP="00BF7B75">
            <w:pPr>
              <w:spacing w:after="0" w:line="240" w:lineRule="auto"/>
              <w:rPr>
                <w:rFonts w:ascii="Calibri" w:hAnsi="Calibri"/>
                <w:sz w:val="22"/>
                <w:szCs w:val="22"/>
              </w:rPr>
            </w:pPr>
            <w:r w:rsidRPr="00067911">
              <w:rPr>
                <w:rFonts w:ascii="Calibri" w:hAnsi="Calibri"/>
                <w:sz w:val="22"/>
                <w:szCs w:val="22"/>
              </w:rPr>
              <w:t>Union Council</w:t>
            </w:r>
          </w:p>
        </w:tc>
        <w:tc>
          <w:tcPr>
            <w:tcW w:w="1701" w:type="dxa"/>
          </w:tcPr>
          <w:p w:rsidR="00D33E36" w:rsidRPr="00067911" w:rsidRDefault="00D33E36" w:rsidP="00BF7B75">
            <w:pPr>
              <w:spacing w:after="0" w:line="240" w:lineRule="auto"/>
              <w:rPr>
                <w:rFonts w:ascii="Calibri" w:hAnsi="Calibri"/>
                <w:sz w:val="22"/>
                <w:szCs w:val="22"/>
              </w:rPr>
            </w:pPr>
            <w:r w:rsidRPr="00067911">
              <w:rPr>
                <w:rFonts w:ascii="Calibri" w:hAnsi="Calibri"/>
                <w:sz w:val="22"/>
                <w:szCs w:val="22"/>
              </w:rPr>
              <w:t>Senate</w:t>
            </w:r>
          </w:p>
        </w:tc>
      </w:tr>
      <w:tr w:rsidR="00986A75" w:rsidRPr="008673E9" w:rsidTr="00041598">
        <w:tc>
          <w:tcPr>
            <w:tcW w:w="1701" w:type="dxa"/>
          </w:tcPr>
          <w:p w:rsidR="00986A75" w:rsidRPr="00067911" w:rsidRDefault="00986A75" w:rsidP="00067911">
            <w:pPr>
              <w:spacing w:after="120" w:line="240" w:lineRule="auto"/>
              <w:rPr>
                <w:rFonts w:ascii="Calibri" w:hAnsi="Calibri"/>
                <w:sz w:val="22"/>
                <w:szCs w:val="22"/>
              </w:rPr>
            </w:pPr>
            <w:r w:rsidRPr="00067911">
              <w:rPr>
                <w:rFonts w:ascii="Calibri" w:hAnsi="Calibri"/>
                <w:sz w:val="22"/>
                <w:szCs w:val="22"/>
              </w:rPr>
              <w:t>Staff Representative Bodies</w:t>
            </w:r>
          </w:p>
        </w:tc>
        <w:tc>
          <w:tcPr>
            <w:tcW w:w="4253" w:type="dxa"/>
          </w:tcPr>
          <w:p w:rsidR="00986A75" w:rsidRPr="00067911" w:rsidRDefault="00986A75" w:rsidP="00BF7B75">
            <w:pPr>
              <w:spacing w:after="0" w:line="240" w:lineRule="auto"/>
              <w:jc w:val="both"/>
              <w:rPr>
                <w:rFonts w:ascii="Calibri" w:hAnsi="Calibri"/>
                <w:sz w:val="22"/>
                <w:szCs w:val="22"/>
              </w:rPr>
            </w:pPr>
            <w:r w:rsidRPr="00067911">
              <w:rPr>
                <w:rFonts w:ascii="Calibri" w:hAnsi="Calibri"/>
                <w:sz w:val="22"/>
                <w:szCs w:val="22"/>
              </w:rPr>
              <w:t>Bodies established to represent staff</w:t>
            </w:r>
            <w:r w:rsidR="006C2444">
              <w:rPr>
                <w:rFonts w:ascii="Calibri" w:hAnsi="Calibri"/>
                <w:sz w:val="22"/>
                <w:szCs w:val="22"/>
              </w:rPr>
              <w:t>.</w:t>
            </w:r>
          </w:p>
        </w:tc>
        <w:tc>
          <w:tcPr>
            <w:tcW w:w="1984" w:type="dxa"/>
          </w:tcPr>
          <w:p w:rsidR="00986A75" w:rsidRPr="00067911" w:rsidRDefault="00E20EF7" w:rsidP="00BF7B75">
            <w:pPr>
              <w:spacing w:after="0" w:line="240" w:lineRule="auto"/>
              <w:rPr>
                <w:rFonts w:ascii="Calibri" w:hAnsi="Calibri"/>
                <w:sz w:val="22"/>
                <w:szCs w:val="22"/>
              </w:rPr>
            </w:pPr>
            <w:r w:rsidRPr="00067911">
              <w:rPr>
                <w:rFonts w:ascii="Calibri" w:hAnsi="Calibri"/>
                <w:sz w:val="22"/>
                <w:szCs w:val="22"/>
              </w:rPr>
              <w:t>Governing Body</w:t>
            </w:r>
          </w:p>
        </w:tc>
        <w:tc>
          <w:tcPr>
            <w:tcW w:w="1701" w:type="dxa"/>
          </w:tcPr>
          <w:p w:rsidR="00986A75" w:rsidRPr="00067911" w:rsidRDefault="00E20EF7" w:rsidP="00BF7B75">
            <w:pPr>
              <w:spacing w:after="0" w:line="240" w:lineRule="auto"/>
              <w:rPr>
                <w:rFonts w:ascii="Calibri" w:hAnsi="Calibri"/>
                <w:sz w:val="22"/>
                <w:szCs w:val="22"/>
              </w:rPr>
            </w:pPr>
            <w:r w:rsidRPr="00067911">
              <w:rPr>
                <w:rFonts w:ascii="Calibri" w:hAnsi="Calibri"/>
                <w:sz w:val="22"/>
                <w:szCs w:val="22"/>
              </w:rPr>
              <w:t>Senate</w:t>
            </w:r>
          </w:p>
        </w:tc>
      </w:tr>
    </w:tbl>
    <w:p w:rsidR="00986A75" w:rsidRPr="008673E9" w:rsidRDefault="00986A75">
      <w:pPr>
        <w:rPr>
          <w:rFonts w:ascii="Calibri" w:hAnsi="Calibri"/>
        </w:rPr>
      </w:pPr>
    </w:p>
    <w:sectPr w:rsidR="00986A75" w:rsidRPr="008673E9" w:rsidSect="00F749B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1C" w:rsidRDefault="00DE781C" w:rsidP="005D3DDE">
      <w:pPr>
        <w:spacing w:after="0" w:line="240" w:lineRule="auto"/>
      </w:pPr>
      <w:r>
        <w:separator/>
      </w:r>
    </w:p>
  </w:endnote>
  <w:endnote w:type="continuationSeparator" w:id="0">
    <w:p w:rsidR="00DE781C" w:rsidRDefault="00DE781C" w:rsidP="005D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1C" w:rsidRDefault="00DE781C" w:rsidP="005D3DDE">
      <w:pPr>
        <w:spacing w:after="0" w:line="240" w:lineRule="auto"/>
      </w:pPr>
      <w:r>
        <w:separator/>
      </w:r>
    </w:p>
  </w:footnote>
  <w:footnote w:type="continuationSeparator" w:id="0">
    <w:p w:rsidR="00DE781C" w:rsidRDefault="00DE781C" w:rsidP="005D3DDE">
      <w:pPr>
        <w:spacing w:after="0" w:line="240" w:lineRule="auto"/>
      </w:pPr>
      <w:r>
        <w:continuationSeparator/>
      </w:r>
    </w:p>
  </w:footnote>
  <w:footnote w:id="1">
    <w:p w:rsidR="00DE781C" w:rsidRPr="00053F48" w:rsidRDefault="00DE781C">
      <w:pPr>
        <w:pStyle w:val="FootnoteText"/>
        <w:rPr>
          <w:rFonts w:ascii="Calibri" w:hAnsi="Calibri"/>
          <w:lang w:val="en-AU"/>
        </w:rPr>
      </w:pPr>
      <w:r w:rsidRPr="00053F48">
        <w:rPr>
          <w:rStyle w:val="FootnoteReference"/>
          <w:rFonts w:ascii="Calibri" w:hAnsi="Calibri"/>
        </w:rPr>
        <w:footnoteRef/>
      </w:r>
      <w:r w:rsidRPr="00053F48">
        <w:rPr>
          <w:rFonts w:ascii="Calibri" w:hAnsi="Calibri"/>
        </w:rPr>
        <w:t xml:space="preserve"> </w:t>
      </w:r>
      <w:r w:rsidRPr="00053F48">
        <w:rPr>
          <w:rFonts w:ascii="Calibri" w:hAnsi="Calibri"/>
          <w:lang w:val="en-AU"/>
        </w:rPr>
        <w:t>Refers to positions categorisation as a unit type under UQORG, in contrast to approval of appointment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2100D"/>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75"/>
    <w:rsid w:val="00041598"/>
    <w:rsid w:val="00053F48"/>
    <w:rsid w:val="00066D9C"/>
    <w:rsid w:val="00067911"/>
    <w:rsid w:val="000C226E"/>
    <w:rsid w:val="000E336F"/>
    <w:rsid w:val="0018400A"/>
    <w:rsid w:val="00195D30"/>
    <w:rsid w:val="001B3F3B"/>
    <w:rsid w:val="001C2AEF"/>
    <w:rsid w:val="00201CF5"/>
    <w:rsid w:val="0020271C"/>
    <w:rsid w:val="002035C0"/>
    <w:rsid w:val="00214284"/>
    <w:rsid w:val="00235CE5"/>
    <w:rsid w:val="002A304B"/>
    <w:rsid w:val="002A6BDF"/>
    <w:rsid w:val="002C24CD"/>
    <w:rsid w:val="002D2556"/>
    <w:rsid w:val="002E14C3"/>
    <w:rsid w:val="002E4E67"/>
    <w:rsid w:val="002F5192"/>
    <w:rsid w:val="00306B91"/>
    <w:rsid w:val="003741AD"/>
    <w:rsid w:val="003904E7"/>
    <w:rsid w:val="003B2869"/>
    <w:rsid w:val="003D4511"/>
    <w:rsid w:val="003E3AE8"/>
    <w:rsid w:val="004070ED"/>
    <w:rsid w:val="00410A4F"/>
    <w:rsid w:val="0043518A"/>
    <w:rsid w:val="00441222"/>
    <w:rsid w:val="00455BDB"/>
    <w:rsid w:val="0046728C"/>
    <w:rsid w:val="004964D7"/>
    <w:rsid w:val="004A5580"/>
    <w:rsid w:val="00516F53"/>
    <w:rsid w:val="00517162"/>
    <w:rsid w:val="0052450D"/>
    <w:rsid w:val="005441F7"/>
    <w:rsid w:val="0055037B"/>
    <w:rsid w:val="00556C84"/>
    <w:rsid w:val="00564174"/>
    <w:rsid w:val="005D3DDE"/>
    <w:rsid w:val="005E0C44"/>
    <w:rsid w:val="005E2F3B"/>
    <w:rsid w:val="005E6721"/>
    <w:rsid w:val="00612152"/>
    <w:rsid w:val="00617630"/>
    <w:rsid w:val="00670B07"/>
    <w:rsid w:val="00697DC6"/>
    <w:rsid w:val="006C2444"/>
    <w:rsid w:val="006F1EB2"/>
    <w:rsid w:val="0071398B"/>
    <w:rsid w:val="00723D96"/>
    <w:rsid w:val="00753D19"/>
    <w:rsid w:val="00756A1A"/>
    <w:rsid w:val="00765C9B"/>
    <w:rsid w:val="007744D2"/>
    <w:rsid w:val="007824C2"/>
    <w:rsid w:val="007B2437"/>
    <w:rsid w:val="007C1B9B"/>
    <w:rsid w:val="00803C6E"/>
    <w:rsid w:val="008673E9"/>
    <w:rsid w:val="008A6121"/>
    <w:rsid w:val="008E4A42"/>
    <w:rsid w:val="008E6AB1"/>
    <w:rsid w:val="0096021A"/>
    <w:rsid w:val="00976B7D"/>
    <w:rsid w:val="00984628"/>
    <w:rsid w:val="00986A75"/>
    <w:rsid w:val="009A0F16"/>
    <w:rsid w:val="009C0C21"/>
    <w:rsid w:val="009D6623"/>
    <w:rsid w:val="00A6345A"/>
    <w:rsid w:val="00A83A80"/>
    <w:rsid w:val="00AB2DAD"/>
    <w:rsid w:val="00AC0544"/>
    <w:rsid w:val="00AE7C39"/>
    <w:rsid w:val="00B02F00"/>
    <w:rsid w:val="00B07F37"/>
    <w:rsid w:val="00B16E2E"/>
    <w:rsid w:val="00B32F07"/>
    <w:rsid w:val="00B70DE6"/>
    <w:rsid w:val="00B76435"/>
    <w:rsid w:val="00B83C07"/>
    <w:rsid w:val="00BA37F9"/>
    <w:rsid w:val="00BF7B75"/>
    <w:rsid w:val="00C612AB"/>
    <w:rsid w:val="00C614AD"/>
    <w:rsid w:val="00C97F13"/>
    <w:rsid w:val="00CA460E"/>
    <w:rsid w:val="00CB1A5A"/>
    <w:rsid w:val="00CE6AA8"/>
    <w:rsid w:val="00CE6BE4"/>
    <w:rsid w:val="00CE6C36"/>
    <w:rsid w:val="00CE75FD"/>
    <w:rsid w:val="00D33E36"/>
    <w:rsid w:val="00D862F6"/>
    <w:rsid w:val="00DB6EB7"/>
    <w:rsid w:val="00DB6FAB"/>
    <w:rsid w:val="00DC4475"/>
    <w:rsid w:val="00DE781C"/>
    <w:rsid w:val="00E03027"/>
    <w:rsid w:val="00E146D8"/>
    <w:rsid w:val="00E20EF7"/>
    <w:rsid w:val="00E26181"/>
    <w:rsid w:val="00E32CA0"/>
    <w:rsid w:val="00E904C1"/>
    <w:rsid w:val="00ED4196"/>
    <w:rsid w:val="00EE203D"/>
    <w:rsid w:val="00F34C31"/>
    <w:rsid w:val="00F510F2"/>
    <w:rsid w:val="00F749B7"/>
    <w:rsid w:val="00F823D5"/>
    <w:rsid w:val="00FA02D3"/>
    <w:rsid w:val="00FA28ED"/>
    <w:rsid w:val="00FD58C5"/>
    <w:rsid w:val="00FD620A"/>
    <w:rsid w:val="00FE6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3A4CE29-9950-4899-8296-7C78EF58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A75"/>
    <w:rPr>
      <w:rFonts w:ascii="Verdana" w:eastAsia="Times New Roman" w:hAnsi="Verdana"/>
      <w:sz w:val="24"/>
      <w:szCs w:val="24"/>
      <w:lang w:val="en-US"/>
    </w:rPr>
  </w:style>
  <w:style w:type="paragraph" w:styleId="Heading1">
    <w:name w:val="heading 1"/>
    <w:aliases w:val="Section"/>
    <w:basedOn w:val="Normal"/>
    <w:next w:val="Normal"/>
    <w:link w:val="Heading1Char"/>
    <w:uiPriority w:val="9"/>
    <w:qFormat/>
    <w:rsid w:val="00986A75"/>
    <w:pPr>
      <w:keepNext/>
      <w:spacing w:before="240" w:after="60" w:line="240" w:lineRule="auto"/>
      <w:outlineLvl w:val="0"/>
    </w:pPr>
    <w:rPr>
      <w:rFonts w:ascii="Arial" w:hAnsi="Arial"/>
      <w:bCs/>
      <w:kern w:val="32"/>
      <w:sz w:val="56"/>
      <w:szCs w:val="32"/>
    </w:rPr>
  </w:style>
  <w:style w:type="paragraph" w:styleId="Heading2">
    <w:name w:val="heading 2"/>
    <w:basedOn w:val="Normal"/>
    <w:next w:val="Normal"/>
    <w:link w:val="Heading2Char"/>
    <w:uiPriority w:val="9"/>
    <w:unhideWhenUsed/>
    <w:qFormat/>
    <w:rsid w:val="00986A75"/>
    <w:pPr>
      <w:spacing w:after="0" w:line="240" w:lineRule="auto"/>
      <w:outlineLvl w:val="1"/>
    </w:pPr>
    <w:rPr>
      <w:rFonts w:ascii="Arial" w:eastAsia="Times" w:hAnsi="Arial" w:cs="Arial"/>
      <w:color w:val="25721C"/>
      <w:sz w:val="42"/>
      <w:szCs w:val="44"/>
      <w:lang w:val="en-AU"/>
    </w:rPr>
  </w:style>
  <w:style w:type="paragraph" w:styleId="Heading3">
    <w:name w:val="heading 3"/>
    <w:basedOn w:val="Heading1"/>
    <w:next w:val="Normal"/>
    <w:link w:val="Heading3Char"/>
    <w:uiPriority w:val="9"/>
    <w:unhideWhenUsed/>
    <w:qFormat/>
    <w:rsid w:val="00986A75"/>
    <w:pPr>
      <w:keepLines/>
      <w:tabs>
        <w:tab w:val="left" w:pos="993"/>
      </w:tabs>
      <w:spacing w:before="0" w:after="0"/>
      <w:outlineLvl w:val="2"/>
    </w:pPr>
    <w:rPr>
      <w:rFonts w:cs="Arial"/>
      <w:color w:val="76767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rsid w:val="00986A75"/>
    <w:rPr>
      <w:rFonts w:ascii="Arial" w:eastAsia="Times New Roman" w:hAnsi="Arial"/>
      <w:bCs/>
      <w:kern w:val="32"/>
      <w:sz w:val="56"/>
      <w:szCs w:val="32"/>
      <w:lang w:val="en-US"/>
    </w:rPr>
  </w:style>
  <w:style w:type="character" w:customStyle="1" w:styleId="Heading2Char">
    <w:name w:val="Heading 2 Char"/>
    <w:basedOn w:val="DefaultParagraphFont"/>
    <w:link w:val="Heading2"/>
    <w:uiPriority w:val="9"/>
    <w:rsid w:val="00986A75"/>
    <w:rPr>
      <w:rFonts w:ascii="Arial" w:eastAsia="Times" w:hAnsi="Arial" w:cs="Arial"/>
      <w:color w:val="25721C"/>
      <w:sz w:val="42"/>
      <w:szCs w:val="44"/>
    </w:rPr>
  </w:style>
  <w:style w:type="character" w:customStyle="1" w:styleId="Heading3Char">
    <w:name w:val="Heading 3 Char"/>
    <w:basedOn w:val="DefaultParagraphFont"/>
    <w:link w:val="Heading3"/>
    <w:uiPriority w:val="9"/>
    <w:rsid w:val="00986A75"/>
    <w:rPr>
      <w:rFonts w:ascii="Arial" w:eastAsia="Times New Roman" w:hAnsi="Arial" w:cs="Arial"/>
      <w:bCs/>
      <w:color w:val="767676"/>
      <w:kern w:val="32"/>
      <w:sz w:val="42"/>
      <w:szCs w:val="42"/>
      <w:lang w:val="en-US"/>
    </w:rPr>
  </w:style>
  <w:style w:type="paragraph" w:styleId="Header">
    <w:name w:val="header"/>
    <w:basedOn w:val="Normal"/>
    <w:link w:val="HeaderChar"/>
    <w:unhideWhenUsed/>
    <w:rsid w:val="00986A75"/>
    <w:pPr>
      <w:tabs>
        <w:tab w:val="center" w:pos="4513"/>
        <w:tab w:val="right" w:pos="9026"/>
      </w:tabs>
      <w:spacing w:after="0" w:line="240" w:lineRule="auto"/>
    </w:pPr>
  </w:style>
  <w:style w:type="character" w:customStyle="1" w:styleId="HeaderChar">
    <w:name w:val="Header Char"/>
    <w:basedOn w:val="DefaultParagraphFont"/>
    <w:link w:val="Header"/>
    <w:rsid w:val="00986A75"/>
    <w:rPr>
      <w:rFonts w:ascii="Verdana" w:eastAsia="Times New Roman" w:hAnsi="Verdana"/>
      <w:sz w:val="24"/>
      <w:szCs w:val="24"/>
      <w:lang w:val="en-US"/>
    </w:rPr>
  </w:style>
  <w:style w:type="paragraph" w:styleId="ListContinue">
    <w:name w:val="List Continue"/>
    <w:basedOn w:val="Normal"/>
    <w:uiPriority w:val="99"/>
    <w:unhideWhenUsed/>
    <w:rsid w:val="00986A75"/>
    <w:pPr>
      <w:spacing w:after="120" w:line="240" w:lineRule="auto"/>
      <w:ind w:left="283"/>
    </w:pPr>
    <w:rPr>
      <w:rFonts w:ascii="Times New Roman" w:eastAsiaTheme="minorHAnsi" w:hAnsi="Times New Roman"/>
      <w:lang w:val="en-AU" w:eastAsia="en-AU"/>
    </w:rPr>
  </w:style>
  <w:style w:type="paragraph" w:styleId="List">
    <w:name w:val="List"/>
    <w:basedOn w:val="Normal"/>
    <w:uiPriority w:val="99"/>
    <w:semiHidden/>
    <w:unhideWhenUsed/>
    <w:rsid w:val="00986A75"/>
    <w:pPr>
      <w:ind w:left="283" w:hanging="283"/>
      <w:contextualSpacing/>
    </w:pPr>
  </w:style>
  <w:style w:type="paragraph" w:styleId="Title">
    <w:name w:val="Title"/>
    <w:basedOn w:val="Normal"/>
    <w:link w:val="TitleChar"/>
    <w:qFormat/>
    <w:rsid w:val="00986A75"/>
    <w:pPr>
      <w:spacing w:before="240" w:after="60" w:line="240" w:lineRule="auto"/>
      <w:jc w:val="center"/>
      <w:outlineLvl w:val="0"/>
    </w:pPr>
    <w:rPr>
      <w:rFonts w:ascii="Arial" w:hAnsi="Arial"/>
      <w:b/>
      <w:kern w:val="28"/>
      <w:sz w:val="32"/>
      <w:szCs w:val="20"/>
      <w:lang w:val="en-AU"/>
    </w:rPr>
  </w:style>
  <w:style w:type="character" w:customStyle="1" w:styleId="TitleChar">
    <w:name w:val="Title Char"/>
    <w:basedOn w:val="DefaultParagraphFont"/>
    <w:link w:val="Title"/>
    <w:rsid w:val="00986A75"/>
    <w:rPr>
      <w:rFonts w:ascii="Arial" w:eastAsia="Times New Roman" w:hAnsi="Arial"/>
      <w:b/>
      <w:kern w:val="28"/>
      <w:sz w:val="32"/>
      <w:szCs w:val="20"/>
    </w:rPr>
  </w:style>
  <w:style w:type="paragraph" w:styleId="Footer">
    <w:name w:val="footer"/>
    <w:basedOn w:val="Normal"/>
    <w:link w:val="FooterChar"/>
    <w:uiPriority w:val="99"/>
    <w:unhideWhenUsed/>
    <w:rsid w:val="005D3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DDE"/>
    <w:rPr>
      <w:rFonts w:ascii="Verdana" w:eastAsia="Times New Roman" w:hAnsi="Verdana"/>
      <w:sz w:val="24"/>
      <w:szCs w:val="24"/>
      <w:lang w:val="en-US"/>
    </w:rPr>
  </w:style>
  <w:style w:type="paragraph" w:styleId="BalloonText">
    <w:name w:val="Balloon Text"/>
    <w:basedOn w:val="Normal"/>
    <w:link w:val="BalloonTextChar"/>
    <w:uiPriority w:val="99"/>
    <w:semiHidden/>
    <w:unhideWhenUsed/>
    <w:rsid w:val="0071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8B"/>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BA3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7F9"/>
    <w:rPr>
      <w:rFonts w:ascii="Verdana" w:eastAsia="Times New Roman" w:hAnsi="Verdana"/>
      <w:sz w:val="20"/>
      <w:szCs w:val="20"/>
      <w:lang w:val="en-US"/>
    </w:rPr>
  </w:style>
  <w:style w:type="character" w:styleId="FootnoteReference">
    <w:name w:val="footnote reference"/>
    <w:basedOn w:val="DefaultParagraphFont"/>
    <w:uiPriority w:val="99"/>
    <w:semiHidden/>
    <w:unhideWhenUsed/>
    <w:rsid w:val="00BA3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074D-1D68-43EA-8AD1-7AF52707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aajbjarn</dc:creator>
  <cp:lastModifiedBy>Marcelle Kancachian</cp:lastModifiedBy>
  <cp:revision>2</cp:revision>
  <cp:lastPrinted>2013-04-12T02:29:00Z</cp:lastPrinted>
  <dcterms:created xsi:type="dcterms:W3CDTF">2017-08-21T07:17:00Z</dcterms:created>
  <dcterms:modified xsi:type="dcterms:W3CDTF">2017-08-21T07:17:00Z</dcterms:modified>
</cp:coreProperties>
</file>