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962"/>
      </w:tblGrid>
      <w:tr w:rsidR="002E766C" w:rsidRPr="004C445D">
        <w:trPr>
          <w:trHeight w:val="1418"/>
        </w:trPr>
        <w:tc>
          <w:tcPr>
            <w:tcW w:w="5211" w:type="dxa"/>
            <w:tcBorders>
              <w:top w:val="nil"/>
              <w:left w:val="nil"/>
              <w:bottom w:val="nil"/>
              <w:right w:val="nil"/>
            </w:tcBorders>
          </w:tcPr>
          <w:p w:rsidR="002E766C" w:rsidRDefault="008D1F7C">
            <w:pPr>
              <w:ind w:right="-108"/>
              <w:rPr>
                <w:sz w:val="16"/>
              </w:rPr>
            </w:pPr>
            <w:r>
              <w:rPr>
                <w:noProof/>
                <w:lang w:val="en-AU" w:eastAsia="en-AU"/>
              </w:rPr>
              <mc:AlternateContent>
                <mc:Choice Requires="wps">
                  <w:drawing>
                    <wp:anchor distT="0" distB="0" distL="114300" distR="114300" simplePos="0" relativeHeight="251656192" behindDoc="0" locked="0" layoutInCell="0" allowOverlap="1">
                      <wp:simplePos x="0" y="0"/>
                      <wp:positionH relativeFrom="column">
                        <wp:posOffset>-31750</wp:posOffset>
                      </wp:positionH>
                      <wp:positionV relativeFrom="paragraph">
                        <wp:posOffset>996950</wp:posOffset>
                      </wp:positionV>
                      <wp:extent cx="64008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C5522"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8.5pt" to="50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" o:allowincell="f" strokecolor="#039" strokeweight="2.25pt"/>
                  </w:pict>
                </mc:Fallback>
              </mc:AlternateContent>
            </w:r>
          </w:p>
          <w:p w:rsidR="002E766C" w:rsidRDefault="008D1F7C">
            <w:pPr>
              <w:pStyle w:val="Header"/>
              <w:ind w:right="-108"/>
            </w:pPr>
            <w:r>
              <w:rPr>
                <w:noProof/>
                <w:lang w:eastAsia="en-AU"/>
              </w:rPr>
              <w:drawing>
                <wp:inline distT="0" distB="0" distL="0" distR="0">
                  <wp:extent cx="1895475" cy="542925"/>
                  <wp:effectExtent l="0" t="0" r="9525" b="9525"/>
                  <wp:docPr id="1" name="Picture 1" descr="UQlogoC_colour_M_d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colour_M_dos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inline>
              </w:drawing>
            </w:r>
          </w:p>
          <w:p w:rsidR="002E766C" w:rsidRDefault="002E766C">
            <w:pPr>
              <w:ind w:right="-108"/>
              <w:rPr>
                <w:sz w:val="16"/>
              </w:rPr>
            </w:pPr>
          </w:p>
          <w:p w:rsidR="002E766C" w:rsidRDefault="002E766C">
            <w:pPr>
              <w:ind w:right="-108"/>
              <w:rPr>
                <w:sz w:val="16"/>
              </w:rPr>
            </w:pPr>
          </w:p>
          <w:p w:rsidR="002E766C" w:rsidRDefault="002E766C">
            <w:pPr>
              <w:ind w:right="-108"/>
              <w:rPr>
                <w:sz w:val="16"/>
              </w:rPr>
            </w:pPr>
          </w:p>
        </w:tc>
        <w:tc>
          <w:tcPr>
            <w:tcW w:w="4962" w:type="dxa"/>
            <w:tcBorders>
              <w:top w:val="nil"/>
              <w:left w:val="nil"/>
              <w:bottom w:val="nil"/>
              <w:right w:val="nil"/>
            </w:tcBorders>
          </w:tcPr>
          <w:p w:rsidR="002E766C" w:rsidRPr="004C445D" w:rsidRDefault="002E766C">
            <w:pPr>
              <w:ind w:right="-108"/>
              <w:jc w:val="center"/>
              <w:rPr>
                <w:rFonts w:ascii="Calibri" w:hAnsi="Calibri"/>
                <w:b/>
                <w:sz w:val="16"/>
              </w:rPr>
            </w:pPr>
          </w:p>
          <w:p w:rsidR="002E766C" w:rsidRDefault="00CE0D82">
            <w:pPr>
              <w:ind w:right="-108"/>
              <w:rPr>
                <w:rFonts w:ascii="Calibri" w:hAnsi="Calibri"/>
              </w:rPr>
            </w:pPr>
            <w:r w:rsidRPr="00A67F67">
              <w:rPr>
                <w:rFonts w:ascii="Calibri" w:hAnsi="Calibri"/>
                <w:b/>
                <w:smallCaps/>
                <w:szCs w:val="24"/>
              </w:rPr>
              <w:t xml:space="preserve">REQUEST </w:t>
            </w:r>
            <w:r>
              <w:rPr>
                <w:rFonts w:ascii="Calibri" w:hAnsi="Calibri"/>
                <w:b/>
                <w:smallCaps/>
                <w:szCs w:val="24"/>
              </w:rPr>
              <w:t xml:space="preserve">TO IMPLEMENT CHANGES TO </w:t>
            </w:r>
            <w:r w:rsidRPr="00A67F67">
              <w:rPr>
                <w:rFonts w:ascii="Calibri" w:hAnsi="Calibri"/>
                <w:b/>
                <w:smallCaps/>
                <w:szCs w:val="24"/>
              </w:rPr>
              <w:t xml:space="preserve">ORGANISATIONAL </w:t>
            </w:r>
            <w:r>
              <w:rPr>
                <w:rFonts w:ascii="Calibri" w:hAnsi="Calibri"/>
                <w:b/>
                <w:smallCaps/>
                <w:szCs w:val="24"/>
              </w:rPr>
              <w:t>DATA IN UQORG</w:t>
            </w:r>
            <w:r w:rsidRPr="004C445D">
              <w:rPr>
                <w:rFonts w:ascii="Calibri" w:hAnsi="Calibri"/>
              </w:rPr>
              <w:t xml:space="preserve"> </w:t>
            </w:r>
          </w:p>
          <w:p w:rsidR="001A3C00" w:rsidRPr="007022E1" w:rsidRDefault="001A3C00" w:rsidP="001A3C00">
            <w:pPr>
              <w:spacing w:before="120"/>
              <w:rPr>
                <w:rFonts w:ascii="Calibri" w:hAnsi="Calibri"/>
                <w:szCs w:val="24"/>
              </w:rPr>
            </w:pPr>
            <w:r>
              <w:rPr>
                <w:rFonts w:ascii="Calibri" w:hAnsi="Calibri"/>
                <w:szCs w:val="24"/>
              </w:rPr>
              <w:t>Email</w:t>
            </w:r>
            <w:r w:rsidRPr="00922F69">
              <w:rPr>
                <w:rFonts w:ascii="Calibri" w:hAnsi="Calibri"/>
                <w:szCs w:val="24"/>
              </w:rPr>
              <w:t xml:space="preserve"> </w:t>
            </w:r>
            <w:r>
              <w:rPr>
                <w:rFonts w:ascii="Calibri" w:hAnsi="Calibri"/>
                <w:szCs w:val="24"/>
              </w:rPr>
              <w:t xml:space="preserve">completed form </w:t>
            </w:r>
            <w:r w:rsidRPr="00922F69">
              <w:rPr>
                <w:rFonts w:ascii="Calibri" w:hAnsi="Calibri"/>
                <w:szCs w:val="24"/>
              </w:rPr>
              <w:t>to</w:t>
            </w:r>
            <w:r>
              <w:rPr>
                <w:rFonts w:ascii="Calibri" w:hAnsi="Calibri"/>
                <w:szCs w:val="24"/>
              </w:rPr>
              <w:t xml:space="preserve">: </w:t>
            </w:r>
            <w:hyperlink r:id="rId7" w:history="1">
              <w:r w:rsidRPr="00CE5039">
                <w:rPr>
                  <w:rStyle w:val="Hyperlink"/>
                  <w:rFonts w:ascii="Calibri" w:hAnsi="Calibri"/>
                  <w:szCs w:val="24"/>
                </w:rPr>
                <w:t>uqorg@uq.edu.au</w:t>
              </w:r>
            </w:hyperlink>
          </w:p>
          <w:p w:rsidR="001A3C00" w:rsidRPr="004C445D" w:rsidRDefault="001A3C00">
            <w:pPr>
              <w:ind w:right="-108"/>
              <w:rPr>
                <w:rFonts w:ascii="Calibri" w:hAnsi="Calibri"/>
              </w:rPr>
            </w:pPr>
          </w:p>
        </w:tc>
      </w:tr>
    </w:tbl>
    <w:p w:rsidR="002E766C" w:rsidRDefault="002E766C">
      <w:pPr>
        <w:pStyle w:val="Heading8"/>
        <w:spacing w:before="120"/>
        <w:ind w:right="-108"/>
        <w:rPr>
          <w:rFonts w:ascii="Times" w:hAnsi="Times"/>
          <w:sz w:val="26"/>
        </w:rPr>
      </w:pPr>
    </w:p>
    <w:p w:rsidR="004A12B6" w:rsidRPr="008F50BF" w:rsidRDefault="0023044B" w:rsidP="008F50BF">
      <w:pPr>
        <w:pStyle w:val="Heading8"/>
        <w:ind w:left="6379" w:right="-108" w:hanging="6379"/>
        <w:rPr>
          <w:rFonts w:ascii="Calibri" w:hAnsi="Calibri"/>
          <w:caps/>
          <w:sz w:val="24"/>
          <w:szCs w:val="24"/>
        </w:rPr>
      </w:pPr>
      <w:r>
        <w:rPr>
          <w:rFonts w:ascii="Calibri" w:hAnsi="Calibri"/>
          <w:sz w:val="24"/>
          <w:szCs w:val="24"/>
        </w:rPr>
        <w:t>ORGANISATIONAL UNIT</w:t>
      </w:r>
      <w:r w:rsidR="008F50BF">
        <w:rPr>
          <w:rFonts w:ascii="Calibri" w:hAnsi="Calibri"/>
          <w:sz w:val="24"/>
          <w:szCs w:val="24"/>
        </w:rPr>
        <w:t xml:space="preserve"> – Request to</w:t>
      </w:r>
      <w:r w:rsidR="008F50BF">
        <w:rPr>
          <w:rFonts w:ascii="Calibri" w:hAnsi="Calibri"/>
          <w:sz w:val="22"/>
          <w:szCs w:val="22"/>
        </w:rPr>
        <w:t xml:space="preserve"> </w:t>
      </w:r>
      <w:r w:rsidRPr="008F50BF">
        <w:rPr>
          <w:rFonts w:ascii="Calibri" w:hAnsi="Calibri"/>
          <w:sz w:val="24"/>
          <w:szCs w:val="24"/>
        </w:rPr>
        <w:t>Disestablis</w:t>
      </w:r>
      <w:r w:rsidR="008F50BF" w:rsidRPr="008F50BF">
        <w:rPr>
          <w:rFonts w:ascii="Calibri" w:hAnsi="Calibri"/>
          <w:sz w:val="24"/>
          <w:szCs w:val="24"/>
        </w:rPr>
        <w:t>h</w:t>
      </w:r>
    </w:p>
    <w:p w:rsidR="002E766C" w:rsidRDefault="002E76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7088"/>
      </w:tblGrid>
      <w:tr w:rsidR="002E766C" w:rsidRPr="00922F69" w:rsidTr="00896EB0">
        <w:trPr>
          <w:cantSplit/>
        </w:trPr>
        <w:tc>
          <w:tcPr>
            <w:tcW w:w="3085" w:type="dxa"/>
          </w:tcPr>
          <w:bookmarkStart w:id="0" w:name="UnitName"/>
          <w:p w:rsidR="002E766C" w:rsidRPr="001A3C00" w:rsidRDefault="004050FC" w:rsidP="001A3C00">
            <w:pPr>
              <w:pStyle w:val="Heading3"/>
              <w:spacing w:before="240" w:after="240"/>
              <w:rPr>
                <w:rFonts w:ascii="Calibri" w:hAnsi="Calibri"/>
                <w:bCs/>
                <w:sz w:val="22"/>
                <w:szCs w:val="22"/>
                <w:u w:val="none"/>
              </w:rPr>
            </w:pPr>
            <w:r>
              <w:rPr>
                <w:rFonts w:ascii="Calibri" w:hAnsi="Calibri"/>
                <w:bCs/>
                <w:sz w:val="22"/>
                <w:szCs w:val="22"/>
                <w:u w:val="none"/>
              </w:rPr>
              <w:fldChar w:fldCharType="begin"/>
            </w:r>
            <w:r w:rsidR="000538B2">
              <w:rPr>
                <w:rFonts w:ascii="Calibri" w:hAnsi="Calibri"/>
                <w:bCs/>
                <w:sz w:val="22"/>
                <w:szCs w:val="22"/>
                <w:u w:val="none"/>
              </w:rPr>
              <w:instrText>HYPERLINK  \l "UnitName" \o "The Unit's full formal name as it currently appears on UQ website."</w:instrText>
            </w:r>
            <w:r>
              <w:rPr>
                <w:rFonts w:ascii="Calibri" w:hAnsi="Calibri"/>
                <w:bCs/>
                <w:sz w:val="22"/>
                <w:szCs w:val="22"/>
                <w:u w:val="none"/>
              </w:rPr>
              <w:fldChar w:fldCharType="separate"/>
            </w:r>
            <w:r w:rsidR="002E766C" w:rsidRPr="004050FC">
              <w:rPr>
                <w:rStyle w:val="Hyperlink"/>
                <w:rFonts w:ascii="Calibri" w:hAnsi="Calibri"/>
                <w:bCs/>
                <w:sz w:val="22"/>
                <w:szCs w:val="22"/>
              </w:rPr>
              <w:t>Unit Name</w:t>
            </w:r>
            <w:bookmarkEnd w:id="0"/>
            <w:r>
              <w:rPr>
                <w:rFonts w:ascii="Calibri" w:hAnsi="Calibri"/>
                <w:bCs/>
                <w:sz w:val="22"/>
                <w:szCs w:val="22"/>
                <w:u w:val="none"/>
              </w:rPr>
              <w:fldChar w:fldCharType="end"/>
            </w:r>
          </w:p>
        </w:tc>
        <w:tc>
          <w:tcPr>
            <w:tcW w:w="7088" w:type="dxa"/>
          </w:tcPr>
          <w:p w:rsidR="002E766C" w:rsidRPr="0023044B" w:rsidRDefault="002E766C">
            <w:pPr>
              <w:spacing w:before="120" w:after="120"/>
              <w:rPr>
                <w:rFonts w:ascii="Calibri" w:hAnsi="Calibri"/>
                <w:sz w:val="22"/>
                <w:szCs w:val="22"/>
              </w:rPr>
            </w:pPr>
          </w:p>
        </w:tc>
      </w:tr>
      <w:bookmarkStart w:id="1" w:name="ApprovingAuthority"/>
      <w:tr w:rsidR="00EF1F95" w:rsidRPr="00922F69" w:rsidTr="00896EB0">
        <w:trPr>
          <w:cantSplit/>
        </w:trPr>
        <w:tc>
          <w:tcPr>
            <w:tcW w:w="3085" w:type="dxa"/>
          </w:tcPr>
          <w:p w:rsidR="00EF1F95" w:rsidRPr="0023044B" w:rsidRDefault="007C44B9" w:rsidP="00377D9A">
            <w:pPr>
              <w:pStyle w:val="Heading4"/>
              <w:spacing w:before="120" w:after="120"/>
              <w:rPr>
                <w:rFonts w:ascii="Calibri" w:hAnsi="Calibri"/>
                <w:b w:val="0"/>
                <w:bCs/>
                <w:sz w:val="22"/>
                <w:szCs w:val="22"/>
              </w:rPr>
            </w:pPr>
            <w:r>
              <w:rPr>
                <w:rFonts w:ascii="Calibri" w:hAnsi="Calibri"/>
                <w:b w:val="0"/>
                <w:bCs/>
                <w:sz w:val="22"/>
                <w:szCs w:val="22"/>
              </w:rPr>
              <w:fldChar w:fldCharType="begin"/>
            </w:r>
            <w:r>
              <w:rPr>
                <w:rFonts w:ascii="Calibri" w:hAnsi="Calibri"/>
                <w:b w:val="0"/>
                <w:bCs/>
                <w:sz w:val="22"/>
                <w:szCs w:val="22"/>
              </w:rPr>
              <w:instrText>HYPERLINK  \l "ApprovingAuthority" \o "The Approving Authority is a body, eg. Senate, or the head of the Parent Unit (usually the Designated Officer). See 'Organisational Unit Types, Reporting Lines and Approving Authorities' to identify correct Approving Authority for unit."</w:instrText>
            </w:r>
            <w:r>
              <w:rPr>
                <w:rFonts w:ascii="Calibri" w:hAnsi="Calibri"/>
                <w:b w:val="0"/>
                <w:bCs/>
                <w:sz w:val="22"/>
                <w:szCs w:val="22"/>
              </w:rPr>
              <w:fldChar w:fldCharType="separate"/>
            </w:r>
            <w:r w:rsidR="0023044B" w:rsidRPr="007C44B9">
              <w:rPr>
                <w:rStyle w:val="Hyperlink"/>
                <w:rFonts w:ascii="Calibri" w:hAnsi="Calibri"/>
                <w:b w:val="0"/>
                <w:bCs/>
                <w:sz w:val="22"/>
                <w:szCs w:val="22"/>
              </w:rPr>
              <w:t>Approving</w:t>
            </w:r>
            <w:r w:rsidR="00121C7B" w:rsidRPr="007C44B9">
              <w:rPr>
                <w:rStyle w:val="Hyperlink"/>
                <w:rFonts w:ascii="Calibri" w:hAnsi="Calibri"/>
                <w:b w:val="0"/>
                <w:bCs/>
                <w:sz w:val="22"/>
                <w:szCs w:val="22"/>
              </w:rPr>
              <w:t xml:space="preserve"> </w:t>
            </w:r>
            <w:r w:rsidR="00EF1F95" w:rsidRPr="007C44B9">
              <w:rPr>
                <w:rStyle w:val="Hyperlink"/>
                <w:rFonts w:ascii="Calibri" w:hAnsi="Calibri"/>
                <w:b w:val="0"/>
                <w:bCs/>
                <w:sz w:val="22"/>
                <w:szCs w:val="22"/>
              </w:rPr>
              <w:t>Authority</w:t>
            </w:r>
            <w:bookmarkEnd w:id="1"/>
            <w:r>
              <w:rPr>
                <w:rFonts w:ascii="Calibri" w:hAnsi="Calibri"/>
                <w:b w:val="0"/>
                <w:bCs/>
                <w:sz w:val="22"/>
                <w:szCs w:val="22"/>
              </w:rPr>
              <w:fldChar w:fldCharType="end"/>
            </w:r>
            <w:r w:rsidR="00EF1F95" w:rsidRPr="007707B3">
              <w:rPr>
                <w:rFonts w:ascii="Calibri" w:hAnsi="Calibri"/>
                <w:b w:val="0"/>
                <w:bCs/>
                <w:sz w:val="22"/>
                <w:szCs w:val="22"/>
              </w:rPr>
              <w:t xml:space="preserve"> </w:t>
            </w:r>
          </w:p>
        </w:tc>
        <w:tc>
          <w:tcPr>
            <w:tcW w:w="7088" w:type="dxa"/>
          </w:tcPr>
          <w:p w:rsidR="006C72E9" w:rsidRPr="0023044B" w:rsidRDefault="006C72E9" w:rsidP="001A3C00">
            <w:pPr>
              <w:spacing w:before="120" w:after="200"/>
              <w:rPr>
                <w:rFonts w:ascii="Calibri" w:hAnsi="Calibri"/>
                <w:smallCaps/>
                <w:sz w:val="22"/>
                <w:szCs w:val="22"/>
              </w:rPr>
            </w:pPr>
            <w:r w:rsidRPr="0023044B">
              <w:rPr>
                <w:rFonts w:ascii="Calibri" w:hAnsi="Calibri"/>
                <w:smallCaps/>
                <w:sz w:val="22"/>
                <w:szCs w:val="22"/>
              </w:rPr>
              <w:t>Na</w:t>
            </w:r>
            <w:r w:rsidR="0023044B">
              <w:rPr>
                <w:rFonts w:ascii="Calibri" w:hAnsi="Calibri"/>
                <w:smallCaps/>
                <w:sz w:val="22"/>
                <w:szCs w:val="22"/>
              </w:rPr>
              <w:t>me</w:t>
            </w:r>
            <w:r w:rsidRPr="0023044B">
              <w:rPr>
                <w:rFonts w:ascii="Calibri" w:hAnsi="Calibri"/>
                <w:smallCaps/>
                <w:sz w:val="22"/>
                <w:szCs w:val="22"/>
              </w:rPr>
              <w:t>:</w:t>
            </w:r>
          </w:p>
          <w:p w:rsidR="00EF1F95" w:rsidRDefault="00EF1F95" w:rsidP="001A3C00">
            <w:pPr>
              <w:spacing w:after="200"/>
              <w:rPr>
                <w:rFonts w:ascii="Calibri" w:hAnsi="Calibri"/>
                <w:smallCaps/>
                <w:sz w:val="22"/>
                <w:szCs w:val="22"/>
              </w:rPr>
            </w:pPr>
            <w:r w:rsidRPr="0023044B">
              <w:rPr>
                <w:rFonts w:ascii="Calibri" w:hAnsi="Calibri"/>
                <w:smallCaps/>
                <w:sz w:val="22"/>
                <w:szCs w:val="22"/>
              </w:rPr>
              <w:t>Position:</w:t>
            </w:r>
          </w:p>
          <w:p w:rsidR="00EF1F95" w:rsidRPr="0023044B" w:rsidRDefault="003C4D6E" w:rsidP="001A3C00">
            <w:pPr>
              <w:spacing w:after="200"/>
              <w:rPr>
                <w:rFonts w:ascii="Calibri" w:hAnsi="Calibri"/>
                <w:sz w:val="22"/>
                <w:szCs w:val="22"/>
              </w:rPr>
            </w:pPr>
            <w:r w:rsidRPr="003C4D6E">
              <w:rPr>
                <w:rFonts w:ascii="Calibri" w:hAnsi="Calibri"/>
                <w:smallCaps/>
                <w:sz w:val="22"/>
                <w:szCs w:val="22"/>
              </w:rPr>
              <w:t>[</w:t>
            </w:r>
            <w:r w:rsidRPr="003C4D6E">
              <w:rPr>
                <w:rFonts w:ascii="Calibri" w:hAnsi="Calibri"/>
                <w:sz w:val="22"/>
                <w:szCs w:val="22"/>
              </w:rPr>
              <w:t>Request form must be accompanied by an approval document signed by the Approving Authority.]</w:t>
            </w:r>
            <w:bookmarkStart w:id="2" w:name="_GoBack"/>
            <w:bookmarkEnd w:id="2"/>
          </w:p>
        </w:tc>
      </w:tr>
      <w:bookmarkStart w:id="3" w:name="ApprovalDate"/>
      <w:tr w:rsidR="00CD534C" w:rsidRPr="00922F69" w:rsidTr="00896EB0">
        <w:trPr>
          <w:cantSplit/>
        </w:trPr>
        <w:tc>
          <w:tcPr>
            <w:tcW w:w="3085" w:type="dxa"/>
          </w:tcPr>
          <w:p w:rsidR="00CD534C" w:rsidRPr="009F4348" w:rsidRDefault="009F4348">
            <w:pPr>
              <w:pStyle w:val="Heading4"/>
              <w:spacing w:before="120" w:after="120"/>
              <w:rPr>
                <w:rStyle w:val="Hyperlink"/>
                <w:rFonts w:ascii="Calibri" w:hAnsi="Calibri"/>
                <w:b w:val="0"/>
                <w:bCs/>
                <w:sz w:val="22"/>
                <w:szCs w:val="22"/>
              </w:rPr>
            </w:pPr>
            <w:r>
              <w:rPr>
                <w:rFonts w:ascii="Calibri" w:hAnsi="Calibri"/>
                <w:b w:val="0"/>
                <w:bCs/>
                <w:sz w:val="22"/>
                <w:szCs w:val="22"/>
              </w:rPr>
              <w:fldChar w:fldCharType="begin"/>
            </w:r>
            <w:r w:rsidR="000538B2">
              <w:rPr>
                <w:rFonts w:ascii="Calibri" w:hAnsi="Calibri"/>
                <w:b w:val="0"/>
                <w:bCs/>
                <w:sz w:val="22"/>
                <w:szCs w:val="22"/>
              </w:rPr>
              <w:instrText>HYPERLINK  \l "ApprovalDate" \o "The date that the Approving Authority granted approval for disestablishment of the unit."</w:instrText>
            </w:r>
            <w:r>
              <w:rPr>
                <w:rFonts w:ascii="Calibri" w:hAnsi="Calibri"/>
                <w:b w:val="0"/>
                <w:bCs/>
                <w:sz w:val="22"/>
                <w:szCs w:val="22"/>
              </w:rPr>
              <w:fldChar w:fldCharType="separate"/>
            </w:r>
            <w:r w:rsidR="00CD534C" w:rsidRPr="009F4348">
              <w:rPr>
                <w:rStyle w:val="Hyperlink"/>
                <w:rFonts w:ascii="Calibri" w:hAnsi="Calibri"/>
                <w:b w:val="0"/>
                <w:bCs/>
                <w:sz w:val="22"/>
                <w:szCs w:val="22"/>
              </w:rPr>
              <w:t>Approval Date</w:t>
            </w:r>
          </w:p>
          <w:bookmarkEnd w:id="3"/>
          <w:p w:rsidR="0069402E" w:rsidRPr="0023044B" w:rsidRDefault="009F4348" w:rsidP="0069402E">
            <w:pPr>
              <w:rPr>
                <w:sz w:val="22"/>
                <w:szCs w:val="22"/>
              </w:rPr>
            </w:pPr>
            <w:r>
              <w:rPr>
                <w:rFonts w:ascii="Calibri" w:hAnsi="Calibri"/>
                <w:bCs/>
                <w:sz w:val="22"/>
                <w:szCs w:val="22"/>
              </w:rPr>
              <w:fldChar w:fldCharType="end"/>
            </w:r>
          </w:p>
        </w:tc>
        <w:tc>
          <w:tcPr>
            <w:tcW w:w="7088" w:type="dxa"/>
          </w:tcPr>
          <w:p w:rsidR="00CD534C" w:rsidRPr="0023044B" w:rsidRDefault="00CD534C" w:rsidP="00E93B47">
            <w:pPr>
              <w:spacing w:after="60"/>
              <w:rPr>
                <w:rFonts w:ascii="Calibri" w:hAnsi="Calibri"/>
                <w:sz w:val="22"/>
                <w:szCs w:val="22"/>
              </w:rPr>
            </w:pPr>
          </w:p>
        </w:tc>
      </w:tr>
      <w:bookmarkStart w:id="4" w:name="EffectiveDate"/>
      <w:tr w:rsidR="00CD534C" w:rsidRPr="00922F69" w:rsidTr="00896EB0">
        <w:trPr>
          <w:cantSplit/>
        </w:trPr>
        <w:tc>
          <w:tcPr>
            <w:tcW w:w="3085" w:type="dxa"/>
          </w:tcPr>
          <w:p w:rsidR="00CD534C" w:rsidRPr="009F4348" w:rsidRDefault="009F4348" w:rsidP="0069402E">
            <w:pPr>
              <w:pStyle w:val="Heading4"/>
              <w:spacing w:before="120" w:after="120"/>
              <w:rPr>
                <w:rStyle w:val="Hyperlink"/>
                <w:rFonts w:ascii="Calibri" w:hAnsi="Calibri"/>
                <w:b w:val="0"/>
                <w:bCs/>
                <w:sz w:val="22"/>
                <w:szCs w:val="22"/>
              </w:rPr>
            </w:pPr>
            <w:r>
              <w:rPr>
                <w:rFonts w:ascii="Calibri" w:hAnsi="Calibri"/>
                <w:b w:val="0"/>
                <w:bCs/>
                <w:sz w:val="22"/>
                <w:szCs w:val="22"/>
              </w:rPr>
              <w:fldChar w:fldCharType="begin"/>
            </w:r>
            <w:r w:rsidR="007C44B9">
              <w:rPr>
                <w:rFonts w:ascii="Calibri" w:hAnsi="Calibri"/>
                <w:b w:val="0"/>
                <w:bCs/>
                <w:sz w:val="22"/>
                <w:szCs w:val="22"/>
              </w:rPr>
              <w:instrText>HYPERLINK "\\\\nas02.storage.uq.edu.au\\CA\\Academic Administration\\Governance\\Legislation and Policy\\UQORG Procedures and Business Processes\\UQORG Business Processes\\Information for Completion of Forms\\Description of general terms_DRAFT_v0.4.docx" \o "Specific date provided by Approving Authority for conclusion of unit's activities. Request for disestablishment should be made at least two weeks prior to Effective Date in order to provide sufficient time for completion of necessary UQORG processes."</w:instrText>
            </w:r>
            <w:r>
              <w:rPr>
                <w:rFonts w:ascii="Calibri" w:hAnsi="Calibri"/>
                <w:b w:val="0"/>
                <w:bCs/>
                <w:sz w:val="22"/>
                <w:szCs w:val="22"/>
              </w:rPr>
              <w:fldChar w:fldCharType="separate"/>
            </w:r>
            <w:r w:rsidR="00CD534C" w:rsidRPr="009F4348">
              <w:rPr>
                <w:rStyle w:val="Hyperlink"/>
                <w:rFonts w:ascii="Calibri" w:hAnsi="Calibri"/>
                <w:b w:val="0"/>
                <w:bCs/>
                <w:sz w:val="22"/>
                <w:szCs w:val="22"/>
              </w:rPr>
              <w:t>Effective Date</w:t>
            </w:r>
          </w:p>
          <w:bookmarkEnd w:id="4"/>
          <w:p w:rsidR="00EF1F95" w:rsidRPr="0023044B" w:rsidRDefault="009F4348" w:rsidP="00896EB0">
            <w:pPr>
              <w:rPr>
                <w:rFonts w:asciiTheme="minorHAnsi" w:hAnsiTheme="minorHAnsi"/>
                <w:sz w:val="22"/>
                <w:szCs w:val="22"/>
              </w:rPr>
            </w:pPr>
            <w:r>
              <w:rPr>
                <w:rFonts w:ascii="Calibri" w:hAnsi="Calibri"/>
                <w:bCs/>
                <w:sz w:val="22"/>
                <w:szCs w:val="22"/>
              </w:rPr>
              <w:fldChar w:fldCharType="end"/>
            </w:r>
          </w:p>
        </w:tc>
        <w:tc>
          <w:tcPr>
            <w:tcW w:w="7088" w:type="dxa"/>
          </w:tcPr>
          <w:p w:rsidR="0034602A" w:rsidRPr="0023044B" w:rsidRDefault="0034602A" w:rsidP="00EF1F95">
            <w:pPr>
              <w:spacing w:after="120"/>
              <w:rPr>
                <w:rFonts w:ascii="Calibri" w:hAnsi="Calibri"/>
                <w:smallCaps/>
                <w:sz w:val="22"/>
                <w:szCs w:val="22"/>
              </w:rPr>
            </w:pPr>
          </w:p>
        </w:tc>
      </w:tr>
      <w:bookmarkStart w:id="5" w:name="UnitNamefortransfer"/>
      <w:tr w:rsidR="00873807" w:rsidRPr="00922F69" w:rsidTr="00896EB0">
        <w:trPr>
          <w:cantSplit/>
        </w:trPr>
        <w:tc>
          <w:tcPr>
            <w:tcW w:w="3085" w:type="dxa"/>
          </w:tcPr>
          <w:p w:rsidR="00873807" w:rsidRPr="0023044B" w:rsidRDefault="009F4348" w:rsidP="00D103AD">
            <w:pPr>
              <w:pStyle w:val="Heading4"/>
              <w:spacing w:before="120" w:after="120"/>
              <w:rPr>
                <w:rFonts w:ascii="Calibri" w:hAnsi="Calibri"/>
                <w:b w:val="0"/>
                <w:bCs/>
                <w:sz w:val="22"/>
                <w:szCs w:val="22"/>
              </w:rPr>
            </w:pPr>
            <w:r>
              <w:rPr>
                <w:rFonts w:ascii="Calibri" w:hAnsi="Calibri"/>
                <w:b w:val="0"/>
                <w:bCs/>
                <w:sz w:val="22"/>
                <w:szCs w:val="22"/>
              </w:rPr>
              <w:fldChar w:fldCharType="begin"/>
            </w:r>
            <w:r w:rsidR="00F94A64">
              <w:rPr>
                <w:rFonts w:ascii="Calibri" w:hAnsi="Calibri"/>
                <w:b w:val="0"/>
                <w:bCs/>
                <w:sz w:val="22"/>
                <w:szCs w:val="22"/>
              </w:rPr>
              <w:instrText>HYPERLINK  \l "UnitNamefortransfer" \o "Name of unit/s to which any current staff will be transferred. If it is anticipated that staff attached to unit cannot be transferred prior to Effective Date, a temporary reporting structure in Aurion must be recommended to Human Resources Services."</w:instrText>
            </w:r>
            <w:r>
              <w:rPr>
                <w:rFonts w:ascii="Calibri" w:hAnsi="Calibri"/>
                <w:b w:val="0"/>
                <w:bCs/>
                <w:sz w:val="22"/>
                <w:szCs w:val="22"/>
              </w:rPr>
              <w:fldChar w:fldCharType="separate"/>
            </w:r>
            <w:r w:rsidR="00EF1F95" w:rsidRPr="009F4348">
              <w:rPr>
                <w:rStyle w:val="Hyperlink"/>
                <w:rFonts w:ascii="Calibri" w:hAnsi="Calibri"/>
                <w:b w:val="0"/>
                <w:bCs/>
                <w:sz w:val="22"/>
                <w:szCs w:val="22"/>
              </w:rPr>
              <w:t>Unit Name</w:t>
            </w:r>
            <w:r w:rsidR="000674B3" w:rsidRPr="009F4348">
              <w:rPr>
                <w:rStyle w:val="Hyperlink"/>
                <w:rFonts w:ascii="Calibri" w:hAnsi="Calibri"/>
                <w:b w:val="0"/>
                <w:bCs/>
                <w:sz w:val="22"/>
                <w:szCs w:val="22"/>
              </w:rPr>
              <w:t xml:space="preserve"> for</w:t>
            </w:r>
            <w:r w:rsidR="00896EB0" w:rsidRPr="009F4348">
              <w:rPr>
                <w:rStyle w:val="Hyperlink"/>
                <w:rFonts w:ascii="Calibri" w:hAnsi="Calibri"/>
                <w:b w:val="0"/>
                <w:bCs/>
                <w:sz w:val="22"/>
                <w:szCs w:val="22"/>
              </w:rPr>
              <w:t xml:space="preserve"> transfer of s</w:t>
            </w:r>
            <w:r w:rsidR="00490BA8" w:rsidRPr="009F4348">
              <w:rPr>
                <w:rStyle w:val="Hyperlink"/>
                <w:rFonts w:ascii="Calibri" w:hAnsi="Calibri"/>
                <w:b w:val="0"/>
                <w:bCs/>
                <w:sz w:val="22"/>
                <w:szCs w:val="22"/>
              </w:rPr>
              <w:t>taff (</w:t>
            </w:r>
            <w:r w:rsidR="00D103AD" w:rsidRPr="009F4348">
              <w:rPr>
                <w:rStyle w:val="Hyperlink"/>
                <w:rFonts w:ascii="Calibri" w:hAnsi="Calibri"/>
                <w:b w:val="0"/>
                <w:bCs/>
                <w:sz w:val="22"/>
                <w:szCs w:val="22"/>
              </w:rPr>
              <w:t>if</w:t>
            </w:r>
            <w:r w:rsidR="00490BA8" w:rsidRPr="009F4348">
              <w:rPr>
                <w:rStyle w:val="Hyperlink"/>
                <w:rFonts w:ascii="Calibri" w:hAnsi="Calibri"/>
                <w:b w:val="0"/>
                <w:bCs/>
                <w:sz w:val="22"/>
                <w:szCs w:val="22"/>
              </w:rPr>
              <w:t xml:space="preserve"> required)</w:t>
            </w:r>
            <w:bookmarkEnd w:id="5"/>
            <w:r>
              <w:rPr>
                <w:rFonts w:ascii="Calibri" w:hAnsi="Calibri"/>
                <w:b w:val="0"/>
                <w:bCs/>
                <w:sz w:val="22"/>
                <w:szCs w:val="22"/>
              </w:rPr>
              <w:fldChar w:fldCharType="end"/>
            </w:r>
          </w:p>
        </w:tc>
        <w:tc>
          <w:tcPr>
            <w:tcW w:w="7088" w:type="dxa"/>
          </w:tcPr>
          <w:p w:rsidR="00873807" w:rsidRPr="0023044B" w:rsidRDefault="00873807" w:rsidP="002E3E03">
            <w:pPr>
              <w:rPr>
                <w:rFonts w:ascii="Calibri" w:hAnsi="Calibri"/>
                <w:smallCaps/>
                <w:sz w:val="22"/>
                <w:szCs w:val="22"/>
              </w:rPr>
            </w:pPr>
          </w:p>
        </w:tc>
      </w:tr>
    </w:tbl>
    <w:p w:rsidR="002E766C" w:rsidRPr="00922F69" w:rsidRDefault="002E766C">
      <w:pPr>
        <w:spacing w:before="120"/>
        <w:rPr>
          <w:rFonts w:ascii="Calibri" w:hAnsi="Calibri"/>
          <w:szCs w:val="24"/>
        </w:rPr>
      </w:pPr>
    </w:p>
    <w:p w:rsidR="005635C0" w:rsidRDefault="005635C0">
      <w:pPr>
        <w:spacing w:before="120"/>
        <w:rPr>
          <w:rFonts w:ascii="Calibri" w:hAnsi="Calibri"/>
          <w:szCs w:val="24"/>
        </w:rPr>
      </w:pPr>
    </w:p>
    <w:p w:rsidR="005635C0" w:rsidRPr="00922F69" w:rsidRDefault="005635C0">
      <w:pPr>
        <w:spacing w:before="120"/>
        <w:rPr>
          <w:rFonts w:ascii="Calibri" w:hAnsi="Calibri"/>
          <w:szCs w:val="24"/>
        </w:rPr>
      </w:pPr>
    </w:p>
    <w:p w:rsidR="002E766C" w:rsidRPr="002E766C" w:rsidRDefault="002E766C">
      <w:pPr>
        <w:rPr>
          <w:sz w:val="22"/>
          <w:szCs w:val="22"/>
        </w:rPr>
      </w:pPr>
    </w:p>
    <w:sectPr w:rsidR="002E766C" w:rsidRPr="002E766C">
      <w:headerReference w:type="even" r:id="rId8"/>
      <w:headerReference w:type="default" r:id="rId9"/>
      <w:footerReference w:type="even" r:id="rId10"/>
      <w:footerReference w:type="default" r:id="rId11"/>
      <w:headerReference w:type="first" r:id="rId12"/>
      <w:footerReference w:type="first" r:id="rId13"/>
      <w:pgSz w:w="11907" w:h="16840" w:code="9"/>
      <w:pgMar w:top="1021" w:right="851" w:bottom="1021"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3F1" w:rsidRDefault="00E033F1" w:rsidP="00656238">
      <w:r>
        <w:separator/>
      </w:r>
    </w:p>
  </w:endnote>
  <w:endnote w:type="continuationSeparator" w:id="0">
    <w:p w:rsidR="00E033F1" w:rsidRDefault="00E033F1" w:rsidP="0065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FB" w:rsidRDefault="007D4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238" w:rsidRPr="007D4CFB" w:rsidRDefault="00656238" w:rsidP="007D4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FB" w:rsidRDefault="007D4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3F1" w:rsidRDefault="00E033F1" w:rsidP="00656238">
      <w:r>
        <w:separator/>
      </w:r>
    </w:p>
  </w:footnote>
  <w:footnote w:type="continuationSeparator" w:id="0">
    <w:p w:rsidR="00E033F1" w:rsidRDefault="00E033F1" w:rsidP="00656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FB" w:rsidRDefault="007D4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FB" w:rsidRDefault="007D4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FB" w:rsidRDefault="007D4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6C"/>
    <w:rsid w:val="000538B2"/>
    <w:rsid w:val="000674B3"/>
    <w:rsid w:val="00087E6C"/>
    <w:rsid w:val="000E0805"/>
    <w:rsid w:val="000E49AD"/>
    <w:rsid w:val="001216EE"/>
    <w:rsid w:val="00121C7B"/>
    <w:rsid w:val="0014319E"/>
    <w:rsid w:val="001A3C00"/>
    <w:rsid w:val="001C0564"/>
    <w:rsid w:val="001E52BB"/>
    <w:rsid w:val="00202619"/>
    <w:rsid w:val="0023044B"/>
    <w:rsid w:val="00270CEB"/>
    <w:rsid w:val="002E3E03"/>
    <w:rsid w:val="002E766C"/>
    <w:rsid w:val="0033502D"/>
    <w:rsid w:val="0034602A"/>
    <w:rsid w:val="003C4D6E"/>
    <w:rsid w:val="003D372A"/>
    <w:rsid w:val="004040F3"/>
    <w:rsid w:val="004050FC"/>
    <w:rsid w:val="00407CD9"/>
    <w:rsid w:val="00432460"/>
    <w:rsid w:val="00476550"/>
    <w:rsid w:val="00490BA8"/>
    <w:rsid w:val="004A0E14"/>
    <w:rsid w:val="004A12B6"/>
    <w:rsid w:val="004C445D"/>
    <w:rsid w:val="004E58DE"/>
    <w:rsid w:val="00524198"/>
    <w:rsid w:val="00563254"/>
    <w:rsid w:val="005635C0"/>
    <w:rsid w:val="005B12F2"/>
    <w:rsid w:val="005C6A04"/>
    <w:rsid w:val="00656238"/>
    <w:rsid w:val="00676896"/>
    <w:rsid w:val="00676CAF"/>
    <w:rsid w:val="00681DB5"/>
    <w:rsid w:val="0069402E"/>
    <w:rsid w:val="006C72E9"/>
    <w:rsid w:val="007707B3"/>
    <w:rsid w:val="007A27FD"/>
    <w:rsid w:val="007C44B9"/>
    <w:rsid w:val="007D4CFB"/>
    <w:rsid w:val="00822E25"/>
    <w:rsid w:val="0082609D"/>
    <w:rsid w:val="00827AF1"/>
    <w:rsid w:val="00851DC3"/>
    <w:rsid w:val="00873807"/>
    <w:rsid w:val="00896EB0"/>
    <w:rsid w:val="008B4B01"/>
    <w:rsid w:val="008D1F7C"/>
    <w:rsid w:val="008F1A83"/>
    <w:rsid w:val="008F50BF"/>
    <w:rsid w:val="00916CE6"/>
    <w:rsid w:val="00922F69"/>
    <w:rsid w:val="00943515"/>
    <w:rsid w:val="00956171"/>
    <w:rsid w:val="00956A4F"/>
    <w:rsid w:val="009E59EB"/>
    <w:rsid w:val="009F4348"/>
    <w:rsid w:val="00A34CEA"/>
    <w:rsid w:val="00A636A7"/>
    <w:rsid w:val="00A75CF4"/>
    <w:rsid w:val="00BD2488"/>
    <w:rsid w:val="00BF56A1"/>
    <w:rsid w:val="00C118BA"/>
    <w:rsid w:val="00C36247"/>
    <w:rsid w:val="00C46E0D"/>
    <w:rsid w:val="00C63FA3"/>
    <w:rsid w:val="00C753E7"/>
    <w:rsid w:val="00C941CB"/>
    <w:rsid w:val="00CA6BD2"/>
    <w:rsid w:val="00CC2B76"/>
    <w:rsid w:val="00CD534C"/>
    <w:rsid w:val="00CE0D82"/>
    <w:rsid w:val="00D03DD4"/>
    <w:rsid w:val="00D103AD"/>
    <w:rsid w:val="00D658EB"/>
    <w:rsid w:val="00DB1E94"/>
    <w:rsid w:val="00DC5D1A"/>
    <w:rsid w:val="00E033F1"/>
    <w:rsid w:val="00E93B47"/>
    <w:rsid w:val="00EE2D44"/>
    <w:rsid w:val="00EF1F95"/>
    <w:rsid w:val="00F35761"/>
    <w:rsid w:val="00F43425"/>
    <w:rsid w:val="00F94A64"/>
    <w:rsid w:val="00FA11CE"/>
    <w:rsid w:val="00FD2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731F3"/>
  <w15:docId w15:val="{0A71E88A-2A82-4FE3-9BD1-7950CF06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jc w:val="right"/>
      <w:outlineLvl w:val="6"/>
    </w:pPr>
    <w:rPr>
      <w:b/>
      <w:sz w:val="20"/>
    </w:rPr>
  </w:style>
  <w:style w:type="paragraph" w:styleId="Heading8">
    <w:name w:val="heading 8"/>
    <w:basedOn w:val="Normal"/>
    <w:next w:val="Normal"/>
    <w:link w:val="Heading8Char"/>
    <w:qFormat/>
    <w:pPr>
      <w:keepNext/>
      <w:outlineLvl w:val="7"/>
    </w:pPr>
    <w:rPr>
      <w:b/>
      <w:bCs/>
      <w:sz w:val="20"/>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rPr>
      <w:rFonts w:ascii="Futura Lt BT" w:hAnsi="Futura Lt BT"/>
      <w:sz w:val="20"/>
      <w:lang w:val="en-AU"/>
    </w:rPr>
  </w:style>
  <w:style w:type="character" w:customStyle="1" w:styleId="Heading8Char">
    <w:name w:val="Heading 8 Char"/>
    <w:basedOn w:val="DefaultParagraphFont"/>
    <w:link w:val="Heading8"/>
    <w:rsid w:val="00FD2E15"/>
    <w:rPr>
      <w:b/>
      <w:bCs/>
      <w:lang w:val="en-US" w:eastAsia="en-US"/>
    </w:rPr>
  </w:style>
  <w:style w:type="paragraph" w:styleId="Footer">
    <w:name w:val="footer"/>
    <w:basedOn w:val="Normal"/>
    <w:link w:val="FooterChar"/>
    <w:rsid w:val="00656238"/>
    <w:pPr>
      <w:tabs>
        <w:tab w:val="center" w:pos="4513"/>
        <w:tab w:val="right" w:pos="9026"/>
      </w:tabs>
    </w:pPr>
  </w:style>
  <w:style w:type="character" w:customStyle="1" w:styleId="FooterChar">
    <w:name w:val="Footer Char"/>
    <w:basedOn w:val="DefaultParagraphFont"/>
    <w:link w:val="Footer"/>
    <w:rsid w:val="00656238"/>
    <w:rPr>
      <w:sz w:val="24"/>
      <w:lang w:val="en-US" w:eastAsia="en-US"/>
    </w:rPr>
  </w:style>
  <w:style w:type="paragraph" w:styleId="BalloonText">
    <w:name w:val="Balloon Text"/>
    <w:basedOn w:val="Normal"/>
    <w:link w:val="BalloonTextChar"/>
    <w:rsid w:val="00943515"/>
    <w:rPr>
      <w:rFonts w:ascii="Tahoma" w:hAnsi="Tahoma" w:cs="Tahoma"/>
      <w:sz w:val="16"/>
      <w:szCs w:val="16"/>
    </w:rPr>
  </w:style>
  <w:style w:type="character" w:customStyle="1" w:styleId="BalloonTextChar">
    <w:name w:val="Balloon Text Char"/>
    <w:basedOn w:val="DefaultParagraphFont"/>
    <w:link w:val="BalloonText"/>
    <w:rsid w:val="0094351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uqorg@uq.edu.a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Qld</Company>
  <LinksUpToDate>false</LinksUpToDate>
  <CharactersWithSpaces>1737</CharactersWithSpaces>
  <SharedDoc>false</SharedDoc>
  <HLinks>
    <vt:vector size="6" baseType="variant">
      <vt:variant>
        <vt:i4>1835068</vt:i4>
      </vt:variant>
      <vt:variant>
        <vt:i4>0</vt:i4>
      </vt:variant>
      <vt:variant>
        <vt:i4>0</vt:i4>
      </vt:variant>
      <vt:variant>
        <vt:i4>5</vt:i4>
      </vt:variant>
      <vt:variant>
        <vt:lpwstr>mailto:j.bjarnesen@uq.edu.au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Harrold</dc:creator>
  <cp:lastModifiedBy>Marcelle Kancachian</cp:lastModifiedBy>
  <cp:revision>3</cp:revision>
  <cp:lastPrinted>2017-06-16T04:06:00Z</cp:lastPrinted>
  <dcterms:created xsi:type="dcterms:W3CDTF">2017-08-21T07:08:00Z</dcterms:created>
  <dcterms:modified xsi:type="dcterms:W3CDTF">2017-09-28T01:47:00Z</dcterms:modified>
</cp:coreProperties>
</file>